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시민적 및 정치적 권리에 관한 국제규약 선택의정서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Optional Protocol to the International Covenant on Civil and Political Rights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1966. 12. 16. / 발효일 1976. 3. 23. | 대한민국가입일 1990. 4. 10. / 국내발효일 1990. 7. 10.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조약(선택 의정서)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A/RES/2200A(XXI)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자유권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시민적 및 정치적권리 위원회(자유권위원회)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전문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당사국은,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「시민적 및 정치적 권리에 관한 규약」 (이하 “규약”이라 한다)의 목적 및 그 규정의 이행을 더욱 잘 달성하기 위하여 규약 제4부에 따라 설치된 인권위원회(이하 “위원회”라 한다)가 규약에 규정된 권리에 대한 침해의 피해자라고 주장하는 개인의 통보를 이 의정서의 규정에 따라 접수하고 심리할 수 있도록 하는 것이 적절함을 고려하여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다음과 같이 합의하였다.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당사국이 된 규약 당사국은 그 관할권에 속하고 규약에 규정된 권리를 그 당사국에 의해 침해당한 피해자라고 주장하는 개인의 통보를 접수하고 심리하는 위원회의 권한을 인정한다. 위원회는 이 의정서의 당사국이 아닌 규약 당사국에 관한 어떠한 통보도 접수하지 않는다.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제1조의 규정을 따른다는 조건 아래, 규약에 열거된 권리가 침해되었다고 주장하는 개인들은 모든 이용 가능한 국내 구제조치를 완료한 경우, 위원회에 심리를 위한 서면통보를 제출할 수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위원회는 이 의정서에 따른 통보가 익명이거나, 통보를 제출할 권리의 남용이거나 규약 규정과 양립할 수 없다고 간주할 경우에는 그러한 통보를 허용할 수 없다고 간주한다.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제3조의 규정을 따른다는 조건 아래, 위원회는 이 의정서에 따라 제출되는 통보에 관하여 규약의 어떤 규정을 위반하고 있다고 지목된 당사국의 주의를 환기한다.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주의를 환기받은 국가는 6개월 이내에 그 사안 및 취하여진 구제조치가 있는 경우 이를 해명하는 설명서 또는 진술서를 위원회에 제출한다.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제5조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개인 및 관련 당사국으로부터 입수된 모든 서면정보를 고려하여, 이 의정서에 따라 접수된 통보를 심리한다.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위원회는 다음 사항을 확인한 경우가 아니면, 개인으로부터의 어떠한 통보도 심리하지 않는다.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동일 사안이 다른 국제조사 또는 해결 절차에 따라 심사되고 있지 않을 것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개인이 모든 이용 가능한 국내 구제절차를 완료하였을 것. 다만, 구제절차가 불합리하게 지연되고 있을 경우에는 그렇지 않다.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위원회가 이 의정서에 따라 통보를 심사하는 회의는 비공개로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위원회는 관련 당사국과 개인에게 위원회의 견해를 송부한다.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제6조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위원회는 규약 제45조에 따른 연례보고서에 이 의정서에 따른 위원회 활동개요를 포함한다.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제7조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규정은 1960년 12월 14일 국제연합총회가 채택한 「식민지와 그 인민에 대한 독립부여 선언」에 관한 결의 1514(XV)의 목적이 달성될 때까지 「국제연합헌장」과 국제연합 및 그 전문기구하에서 체결된 그 밖의 국제협약과 문서로 의하여 이들에게 부여된 청원권을 어떠한 경우에도 제한하지 않는다.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제8조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규약에 서명한 어느 국가든지 이 의정서에 서명할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이 의정서는 규약을 비준하였거나 이에 가입한 국가의 비준 대상이다. 비준서는 국제연합 사무총장에게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규약을 비준하였거나 이에 가입한 어느 국가든지 이 의정서에 가입할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가입은 가입서를 국제연합 사무총장에게 기탁함으로써 효력이 생긴다.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국제연합 사무총장은 이 의정서에 서명 또는 가입한 모든 국가에게 각 비준서 또는 가입서의 기탁을 통지한다.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제9조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규약의 발효를 조건으로, 이 의정서는 10번째 비준서 또는 가입서가 국제연합 사무총장에게 기탁된 날로부터 3개월째 되는 날에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10번째 비준서 또는 가입서가 기탁된 후에 이 의정서를 비준하거나 이에 가입하는 국가에 대하여, 이 의정서는 그 국가의 비준서 또는 가입서가 기탁되는 날 후 3개월째 되는 날에 발효한다.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제10조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의정서의 규정은 어떠한 제한이나 예외 없이 연방국가의 모든 지역에 적용된다.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제11조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의정서의 당사국은 개정을 제안하고 이를 국제연합 사무총장에게 제출할 수 있다. 사무총장은 이 규약 당사국에게 개정안을 통보하면서 그 제안에 대해 심의하고 표결하기 위한 당사국회의 개최에 찬성하는지 여부를 사무총장에게 알리도록 요청한다. 당사국 중 최소 3분의 1이 당사국회의 개최에 찬성하는 경우, 사무총장은 국제연합의 주관 하에 회의를 소집한다. 당사국회의에 출석하고 표결한 당사국의 과반수로 채택된 개정은 승인을 위하여 국제연합총회에 제출된다.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개정은 국제연합총회가 이를 승인하고 각기 자국의 헌법 절차에 따라 이 의정서 당사국 3분의 2의 다수가 수락하는 때 발효한다.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개정은 발효 시 이를 수락한 당사국을 구속하고, 그 밖의 당사국은 계속하여 이 의정서의 규정 및 그 당사국이 수락한 이전의 모든 개정에 의하여 구속된다.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제12조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당사국은 언제든지 국제연합 사무총장에 대한 서면통보로 이 의정서를 폐기할 수 있다. 폐기는 사무총장이 통보를 접수한 날 후 3개월째 되는 날에 효력이 발생된다.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폐기는 그 효력이 발생하기 전에는 제2조에 따라 제출된 통보에 대하여 이 의정서의 규정이 계속적으로 적용되는 것에 영향을 주지 않는다.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제13조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이 의정서는 제8조제5항에 따른 통보와 관계없이, 국제연합 사무총장은 규약 제48조제1항에 언급된 모든 국가에 다음의 세부사항을 통지한다.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제8조에 따른 서명, 비준 및 가입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제9조에 따른 이 의정서의 발효일 및 제11조에 따른 모든 개정의 발효일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제12조에 따른 폐기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제14조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이 의정서는 중국어, 영어, 프랑스어, 러시아어 및 스페인어본이 동등하게 정본이며 국제연합 문서보관소에 기탁된다.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국제연합 사무총장은 규약 제48조에서 언급된 모든 국가에 이 의정서의 인증등본을 송부한다.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