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인종차별철폐위원회 일반권고 제05호(1977): 당사국들의 보고(협약 제7조)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CERD GR No. 05(1977): Reporting by States parties (art. 7 of the Convention)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배포일 1977. 4. 14.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일반권고 제05호(1977)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A/32/18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인종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인종차별철폐위원회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제05호(1977)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5호 (1977): 당사국의 보고 (협약 제7조)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인종차별철폐위원회는,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“모든 형태의 인종차별 철폐에 관한 국제협약” 제7조와 제9조의 규정을 유념하고,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인종차별로 이어지는 편견과 싸우고, 인종과 민족 집단 사이의 이해와 관용 그리고 우정을 증진시키며, 유엔헌장과 유엔 총회가 채택한 인권에 관한 선언들 및 기타 관련 문서들의 원칙과 목적을 보급하는 것이 인종차별 철폐에 있어 중요하고도 효과적인 수단임을 확신하며,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모든 당사국에 대하여 구속력을 갖는 협약 제7조 상 의무들은 자국의 관할권 하의 영토에서 인종차별이 행해지지 않는다고 선언한 국가를 포함한 모든 국가들에 의하여 반드시 이행되어야 하며, 따라서 모든 당사국들은 동 협약 제9조 1항에 의거하여 제출하는 보고서에 제7조의 이행에 관한 정보를 포함하여야 함을 고려하고,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협약 제9조에 따라 제출한 보고서에 당사국이 채택하고 협약 제7조 규정을 발효시킨 조치들에 관한 정보를 포함한 국가들이 거의 없다는 사실과, 그러한 정보가 대부분 일반적이고 피상적이라는 사실에 유감을 표하며,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협약 제9조 1항에 의거하여, 본 위원회는 당사국에게 보다 심화된 정보를 요구할 수 있다는 점을 상기하며,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아직 그런 정보를 제공하지 않은 모든 당사국에게 - 협약 제9조에 따라 제출하게 되는 차회 보고서 또는 차회 정기 보고서 제출 기일 이전의 특별 보고서에서 - 당사국이 채택하고 협약 제7조의 규정을 발효하기 위하여 취한 조치들에 대한 적절한 정보를 포함시킬 것을 요청한다.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협약 제7조에 따라, 앞절에서 언급한 ‘정보’는 “교수, 교육, 문화, 정보 분야에서” 채택한 “즉각적이고 효과적인 조치들”에 대한 정보를 포함한다는 사실에 대해 당사국이 주의할 것을 요청한다. 이에 관한 것은 다음과 같다.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(a) “인종차별을 야기하는 편견의 퇴치”,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(b) “국가와 인종, 민족 집단 사이의 이해, 관용 그리고 우호의 증진”,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(c) “모든 형태의 인종차별 철폐에 관한 국제 협약” 뿐 만 아니라, 유엔헌장, 세계인권선언, 모든 형태의 인종차별 철폐에 관한 유엔 선언의 목적과 원칙들을 보급하는 것”.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