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모든 형태의 인종차별 철폐에 관한 국제협약</w:t>
      </w:r>
    </w:p>
    <w:p>
      <w:pPr>
        <w:ind w:left="0" w:firstLine="0" w:hanging="0"/>
        <w:jc w:val="center"/>
      </w:pPr>
      <w:r>
        <w:rPr>
          <w:rFonts w:ascii="Times New Roman" w:hAnsi="굴림체" w:cs="굴림체" w:eastAsia="굴림체"/>
          <w:sz w:val="24"/>
        </w:rPr>
        <w:t>International Convention on the Elimination of All Forms of Racial Discrimination</w:t>
      </w:r>
    </w:p>
    <w:p>
      <w:pPr>
        <w:ind w:left="0" w:firstLine="0" w:hanging="0"/>
        <w:jc w:val="center"/>
      </w:pPr>
      <w:r>
        <w:rPr>
          <w:rFonts w:ascii="Times New Roman" w:hAnsi="굴림체" w:cs="굴림체" w:eastAsia="굴림체"/>
          <w:sz w:val="20"/>
        </w:rPr>
        <w:t>채택일 1965. 12. 21. / 발효일 1969. 1. 4. | 대한민국가입일 1978. 12. 5. / 국내발효일 1979. 1. 4.</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조약(협약)</w:t>
      </w:r>
    </w:p>
    <w:p>
      <w:pPr>
        <w:ind w:left="0" w:firstLine="0" w:hanging="0"/>
        <w:jc w:val="right"/>
      </w:pPr>
      <w:r>
        <w:rPr>
          <w:rFonts w:ascii="Times New Roman" w:hAnsi="굴림체" w:cs="굴림체" w:eastAsia="굴림체"/>
          <w:sz w:val="24"/>
        </w:rPr>
        <w:t>A/RES/2016(XX)</w:t>
      </w:r>
    </w:p>
    <w:p>
      <w:pPr>
        <w:ind w:left="0" w:firstLine="0" w:hanging="0"/>
        <w:jc w:val="right"/>
      </w:pPr>
      <w:r>
        <w:rPr>
          <w:rFonts w:ascii="Times New Roman" w:hAnsi="굴림체" w:cs="굴림체" w:eastAsia="굴림체"/>
          <w:sz w:val="24"/>
        </w:rPr>
        <w:t>인종</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인종차별철폐위원회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전문</w:t>
      </w:r>
    </w:p>
    <w:p>
      <w:pPr>
        <w:ind w:left="0" w:firstLine="0" w:hanging="0"/>
        <w:jc w:val="left"/>
      </w:pPr>
      <w:r>
        <w:rPr>
          <w:rFonts w:ascii="Times New Roman" w:hAnsi="굴림체" w:cs="굴림체" w:eastAsia="굴림체"/>
          <w:sz w:val="24"/>
        </w:rPr>
        <w:t>본 협약의 체약국은,</w:t>
      </w:r>
    </w:p>
    <w:p>
      <w:pPr>
        <w:ind w:left="0" w:firstLine="0" w:hanging="0"/>
        <w:jc w:val="left"/>
      </w:pPr>
      <w:r>
        <w:rPr>
          <w:rFonts w:ascii="Times New Roman" w:hAnsi="굴림체" w:cs="굴림체" w:eastAsia="굴림체"/>
          <w:sz w:val="24"/>
        </w:rPr>
        <w:t>국제연합 헌장이 모든 인간에게 고유한 존엄과 평등의 원칙에 기본을 두고 있으며 모든 회원국이 인종, 성별, 언어 또는 종교의 구별 없이 만인을 위한 인권과 기본적 자유에 대한 보편적 존중과 준수를 증진시키고 촉진하는 국제연합의 목적 중의 하나를 성취하는 데 있어서 국제연합과의 협조 아래 공동적 및 개별적 조치를 취하기로 서약하였음을 고려하고,</w:t>
      </w:r>
    </w:p>
    <w:p>
      <w:pPr>
        <w:ind w:left="0" w:firstLine="0" w:hanging="0"/>
        <w:jc w:val="left"/>
      </w:pPr>
      <w:r>
        <w:rPr>
          <w:rFonts w:ascii="Times New Roman" w:hAnsi="굴림체" w:cs="굴림체" w:eastAsia="굴림체"/>
          <w:sz w:val="24"/>
        </w:rPr>
        <w:t>세계인권선언이 만인은 존엄과 권리에 있어 태어날 때부터 자유롭고 평등함을 선언하고 또한 특히 인종, 피부색 또는 출생지에 대하여 어떠한 종류의 구별도 하지 않고 동 선언에 언급된 모든 권리와 자유를 누구나 향유할 수 있음을 선언하고 있음을 고려하고,</w:t>
      </w:r>
    </w:p>
    <w:p>
      <w:pPr>
        <w:ind w:left="0" w:firstLine="0" w:hanging="0"/>
        <w:jc w:val="left"/>
      </w:pPr>
      <w:r>
        <w:rPr>
          <w:rFonts w:ascii="Times New Roman" w:hAnsi="굴림체" w:cs="굴림체" w:eastAsia="굴림체"/>
          <w:sz w:val="24"/>
        </w:rPr>
        <w:t>만인은 법 앞에 평등하며 어떠한 차별에 대해서도 그리고 어떠한 차별의 고무에 대해서도 법의 균등한 보호를 받을 자격이 있음을 고려하고,</w:t>
      </w:r>
    </w:p>
    <w:p>
      <w:pPr>
        <w:ind w:left="0" w:firstLine="0" w:hanging="0"/>
        <w:jc w:val="left"/>
      </w:pPr>
      <w:r>
        <w:rPr>
          <w:rFonts w:ascii="Times New Roman" w:hAnsi="굴림체" w:cs="굴림체" w:eastAsia="굴림체"/>
          <w:sz w:val="24"/>
        </w:rPr>
        <w:t>국제연합이 어떠한 형태로든 또한 어디에 그들이 존재하든 식민주의와 그리고 그와 결탁한 차등과 차별의 모든 관행을 규탄하고 1960년 12월 14일자 식민지 및 그 인민에 대한 독립 부여 선언(총회결의 1514(XV))이 그들을 신속히 무조건 종식시켜야 할 필요성을 확인하고 또한 엄숙히 선언하였음을 고려하고,</w:t>
      </w:r>
    </w:p>
    <w:p>
      <w:pPr>
        <w:ind w:left="0" w:firstLine="0" w:hanging="0"/>
        <w:jc w:val="left"/>
      </w:pPr>
      <w:r>
        <w:rPr>
          <w:rFonts w:ascii="Times New Roman" w:hAnsi="굴림체" w:cs="굴림체" w:eastAsia="굴림체"/>
          <w:sz w:val="24"/>
        </w:rPr>
        <w:t>1963년 11월 20일자 모든 형태의 인종차별 철폐에 관한 국제연합 선언(총회결의 1904(XVIII))이 전세계에서 모든 형태와 양상의 인종차별을 신속히 철폐하고 인간의 존엄성에 대한 이해와 존중을 확보할 필요성을 엄숙히 확인하고 있음을 고려하고,</w:t>
      </w:r>
    </w:p>
    <w:p>
      <w:pPr>
        <w:ind w:left="0" w:firstLine="0" w:hanging="0"/>
        <w:jc w:val="left"/>
      </w:pPr>
      <w:r>
        <w:rPr>
          <w:rFonts w:ascii="Times New Roman" w:hAnsi="굴림체" w:cs="굴림체" w:eastAsia="굴림체"/>
          <w:sz w:val="24"/>
        </w:rPr>
        <w:t>인종차별에 근거한 어떠한 우수 인종 학설도 과학적으로 허위이며 도덕적으로 규탄받아야 하며 사회적으로 부당하고 위험하며 또한 어느 곳에서든 이론상으로나 실제상으로 인종차별에 대한 정당화가 있을 수 없다는 것을 확신하고,</w:t>
      </w:r>
    </w:p>
    <w:p>
      <w:pPr>
        <w:ind w:left="0" w:firstLine="0" w:hanging="0"/>
        <w:jc w:val="left"/>
      </w:pPr>
      <w:r>
        <w:rPr>
          <w:rFonts w:ascii="Times New Roman" w:hAnsi="굴림체" w:cs="굴림체" w:eastAsia="굴림체"/>
          <w:sz w:val="24"/>
        </w:rPr>
        <w:t>인종, 피부색 또는 종족의 기원을 근거로 한 인간의 차별은 국가간의 우호적이고 평화적인 관계에 대한 장애물이며 국민간의 평화와 안전을 그리고 심지어 동일한 단일 국가 내에서 나란히 살고 있는 인간들의 조화마저 저해할 수 있다는 것을 재확인하고,</w:t>
      </w:r>
    </w:p>
    <w:p>
      <w:pPr>
        <w:ind w:left="0" w:firstLine="0" w:hanging="0"/>
        <w:jc w:val="left"/>
      </w:pPr>
      <w:r>
        <w:rPr>
          <w:rFonts w:ascii="Times New Roman" w:hAnsi="굴림체" w:cs="굴림체" w:eastAsia="굴림체"/>
          <w:sz w:val="24"/>
        </w:rPr>
        <w:t>인종적 장벽의 존재가 어떠한 인류사회의 이상과도 배치됨을 확신하고, 세계 일부 지역에서 아직도 실증적인 인종차별의 시현과 또한 인종적 우월성 또는 증오감에 근거를 둔 "남아프리카의 인종차별정책",</w:t>
      </w:r>
    </w:p>
    <w:p>
      <w:pPr>
        <w:ind w:left="0" w:firstLine="0" w:hanging="0"/>
        <w:jc w:val="left"/>
      </w:pPr>
      <w:r>
        <w:rPr>
          <w:rFonts w:ascii="Times New Roman" w:hAnsi="굴림체" w:cs="굴림체" w:eastAsia="굴림체"/>
          <w:sz w:val="24"/>
        </w:rPr>
        <w:t>인종분리 또는 격리와 같은 정부 정책에 경악을 금치 못하고,</w:t>
      </w:r>
    </w:p>
    <w:p>
      <w:pPr>
        <w:ind w:left="0" w:firstLine="0" w:hanging="0"/>
        <w:jc w:val="left"/>
      </w:pPr>
      <w:r>
        <w:rPr>
          <w:rFonts w:ascii="Times New Roman" w:hAnsi="굴림체" w:cs="굴림체" w:eastAsia="굴림체"/>
          <w:sz w:val="24"/>
        </w:rPr>
        <w:t>모든 형태와 양상에 있어 인종차별을 신속히 철폐시키기 위한 모든 필요 조치를 채택하고, 인종간의 이해를 증진시키기 위하여 인종주의자의 이론과 실제를 방지하고 격퇴시키며 모든 형태의 인종분리 및 인종차별이 없는 국제공동사회를 건설할 것을 결의하고,</w:t>
      </w:r>
    </w:p>
    <w:p>
      <w:pPr>
        <w:ind w:left="0" w:firstLine="0" w:hanging="0"/>
        <w:jc w:val="left"/>
      </w:pPr>
      <w:r>
        <w:rPr>
          <w:rFonts w:ascii="Times New Roman" w:hAnsi="굴림체" w:cs="굴림체" w:eastAsia="굴림체"/>
          <w:sz w:val="24"/>
        </w:rPr>
        <w:t>1958년 국제노동기구가 채택한 고용 및 직업에 있어서의 차별에 관한 협약과 1960년 국제연합교육과학문화기구가 채택한 교육에 있어서의 차별금지협약에 유의하고,</w:t>
      </w:r>
    </w:p>
    <w:p>
      <w:pPr>
        <w:ind w:left="0" w:firstLine="0" w:hanging="0"/>
        <w:jc w:val="left"/>
      </w:pPr>
      <w:r>
        <w:rPr>
          <w:rFonts w:ascii="Times New Roman" w:hAnsi="굴림체" w:cs="굴림체" w:eastAsia="굴림체"/>
          <w:sz w:val="24"/>
        </w:rPr>
        <w:t>모든 형태의 인종차별 철폐에 관한 국제연합 선언에 포용된 제반 원칙을 실행할 것과 이 목적을 위한 실제적 조치의 최단시일 내 채택을 확보할 것을 열망하여,</w:t>
      </w:r>
    </w:p>
    <w:p>
      <w:pPr>
        <w:ind w:left="0" w:firstLine="0" w:hanging="0"/>
        <w:jc w:val="left"/>
      </w:pPr>
      <w:r>
        <w:rPr>
          <w:rFonts w:ascii="Times New Roman" w:hAnsi="굴림체" w:cs="굴림체" w:eastAsia="굴림체"/>
          <w:sz w:val="24"/>
        </w:rPr>
        <w:t>다음과 같이 합의하였다.</w:t>
      </w:r>
    </w:p>
    <w:p>
      <w:pPr>
        <w:ind w:left="0" w:firstLine="0" w:hanging="0"/>
        <w:jc w:val="center"/>
      </w:pPr>
      <w:r>
        <w:rPr>
          <w:rFonts w:ascii="Times New Roman" w:hAnsi="굴림체" w:cs="굴림체" w:eastAsia="굴림체"/>
          <w:sz w:val="24"/>
        </w:rPr>
        <w:t>제1부</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1. 이 협약에서 "인종차별"이라 함은 인종, 피부색, 가문 또는 민족이나 종족의 기원에 근거를 둔 어떠한 구별, 배척, 제한 또는 우선권을 말하며 이는 정치, 경제, 사회, 문화 또는 기타 어떠한 공공생활의 분야에 있어서든 평등하게 인권과 기본적 자유의 인정, 향유 또는 행사를 무효화시키거나 침해하는 목적 또는 효과를 가지고 있는 경우이다.</w:t>
      </w:r>
    </w:p>
    <w:p>
      <w:pPr>
        <w:ind w:left="0" w:firstLine="0" w:hanging="0"/>
        <w:jc w:val="left"/>
      </w:pPr>
      <w:r>
        <w:rPr>
          <w:rFonts w:ascii="Times New Roman" w:hAnsi="굴림체" w:cs="굴림체" w:eastAsia="굴림체"/>
          <w:sz w:val="24"/>
        </w:rPr>
        <w:t>2. 이 협약은 체약국이 자국의 시민과 비시민을 구별하여 어느 한쪽에의 배척, 제한 또는 우선권을 부여하는 행위에는 적용되지 아니한다.</w:t>
      </w:r>
    </w:p>
    <w:p>
      <w:pPr>
        <w:ind w:left="0" w:firstLine="0" w:hanging="0"/>
        <w:jc w:val="left"/>
      </w:pPr>
      <w:r>
        <w:rPr>
          <w:rFonts w:ascii="Times New Roman" w:hAnsi="굴림체" w:cs="굴림체" w:eastAsia="굴림체"/>
          <w:sz w:val="24"/>
        </w:rPr>
        <w:t>3. 이 협약의 어느 규정도 국적, 시민권 또는 귀화에 관한 체약국의 법규정에 어떠한 영향도 주는 것으로 해석될 수 없다. 단, 이러한 규정은 어느 특정 국적에 대하여 차별을 하지 아니한다.</w:t>
      </w:r>
    </w:p>
    <w:p>
      <w:pPr>
        <w:ind w:left="0" w:firstLine="0" w:hanging="0"/>
        <w:jc w:val="left"/>
      </w:pPr>
      <w:r>
        <w:rPr>
          <w:rFonts w:ascii="Times New Roman" w:hAnsi="굴림체" w:cs="굴림체" w:eastAsia="굴림체"/>
          <w:sz w:val="24"/>
        </w:rPr>
        <w:t>4. 어느 특정 인종 또는 종족의 집단이나 개인의 적절한 진보를 확보하기 위한 유일한 목적으로 취해진 특별한 조치는 그러한 집단이나 개인이 인권과 기본적 자유의 동등한 향유와 행사를 확보하는 데 필요한 보호를 요청할 때에는 인종차별로 간주되지 않는다. 단, 그러한 조치가 결과적으로 상이한 인종집단에게 별개의 권리를 존속시키는 결과를 초래하여서는 아니되며 또한 이러한 조치는 소기의 목적이 달성된 후에는 계속되어서는 아니된다.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1. 체약국은 인종차별을 규탄하며 모든 형태의 인종차별 철폐와 인종간의 이해증진 정책을 적절한 방법으로 지체없이 추구할 책임을 지며 이 목적을 위하여</w:t>
      </w:r>
    </w:p>
    <w:p>
      <w:pPr>
        <w:ind w:left="0" w:firstLine="0" w:hanging="0"/>
        <w:jc w:val="left"/>
      </w:pPr>
      <w:r>
        <w:rPr>
          <w:rFonts w:ascii="Times New Roman" w:hAnsi="굴림체" w:cs="굴림체" w:eastAsia="굴림체"/>
          <w:sz w:val="24"/>
        </w:rPr>
        <w:t xml:space="preserve">  (a) 각 체약국은 인간이나 인간의 집단 또는 단체에 대한 인종차별 행위를 하지 않을 의무 또는 인종차별을 실시하지 않을 의무를 지며 또한 모든 국가 및 지방공공기관과 공공단체가 그러한 의무에 따라 행동하도록 보증할 의무를 지고</w:t>
      </w:r>
    </w:p>
    <w:p>
      <w:pPr>
        <w:ind w:left="0" w:firstLine="0" w:hanging="0"/>
        <w:jc w:val="left"/>
      </w:pPr>
      <w:r>
        <w:rPr>
          <w:rFonts w:ascii="Times New Roman" w:hAnsi="굴림체" w:cs="굴림체" w:eastAsia="굴림체"/>
          <w:sz w:val="24"/>
        </w:rPr>
        <w:t xml:space="preserve">  (b) 각 체약국은 인간이나 또는 조직에 의한 인종차별을 후원, 옹호 또는 지지하지 않을 의무를 지며</w:t>
      </w:r>
    </w:p>
    <w:p>
      <w:pPr>
        <w:ind w:left="0" w:firstLine="0" w:hanging="0"/>
        <w:jc w:val="left"/>
      </w:pPr>
      <w:r>
        <w:rPr>
          <w:rFonts w:ascii="Times New Roman" w:hAnsi="굴림체" w:cs="굴림체" w:eastAsia="굴림체"/>
          <w:sz w:val="24"/>
        </w:rPr>
        <w:t xml:space="preserve">  (c) 각 체약국은 어디에 존재하든 간에 인종차별을 야기시키거나 또는 영구화시키는 효과를 가진 정부, 국가 및 지방정책을 면밀히 조사하고 또한 상기 효과를 가진 법규를 개정, 폐기 또는 무효화시키는 효율적 조치를 취하며</w:t>
      </w:r>
    </w:p>
    <w:p>
      <w:pPr>
        <w:ind w:left="0" w:firstLine="0" w:hanging="0"/>
        <w:jc w:val="left"/>
      </w:pPr>
      <w:r>
        <w:rPr>
          <w:rFonts w:ascii="Times New Roman" w:hAnsi="굴림체" w:cs="굴림체" w:eastAsia="굴림체"/>
          <w:sz w:val="24"/>
        </w:rPr>
        <w:t xml:space="preserve">  (d) 각 체약국은 어느 인간, 집단 또는 조직에 의한 인종차별을 해당 사정에 따라 입법을 포함한 모든 적절한 수단으로써 금지하고 종결시키며</w:t>
      </w:r>
    </w:p>
    <w:p>
      <w:pPr>
        <w:ind w:left="0" w:firstLine="0" w:hanging="0"/>
        <w:jc w:val="left"/>
      </w:pPr>
      <w:r>
        <w:rPr>
          <w:rFonts w:ascii="Times New Roman" w:hAnsi="굴림체" w:cs="굴림체" w:eastAsia="굴림체"/>
          <w:sz w:val="24"/>
        </w:rPr>
        <w:t xml:space="preserve">  (e) 각 체약국은 적절한 경우 다종족 통합주의자단체와 인종간의 장벽을 폐지하는 운동 및 기타 방법을 장려하고 또한 인종분열을 강화할 성향이 있는 어떠한 것도 막아야 한다.</w:t>
      </w:r>
    </w:p>
    <w:p>
      <w:pPr>
        <w:ind w:left="0" w:firstLine="0" w:hanging="0"/>
        <w:jc w:val="left"/>
      </w:pPr>
      <w:r>
        <w:rPr>
          <w:rFonts w:ascii="Times New Roman" w:hAnsi="굴림체" w:cs="굴림체" w:eastAsia="굴림체"/>
          <w:sz w:val="24"/>
        </w:rPr>
        <w:t>2. 체약국은 상황이 적절한 경우 사회적, 경제적, 문화적 그리고 기타 분야에 있어서 특정 인종집단 또는 개인의 적절한 발전과 보호를 보증하는 특수하고 구체적인 조치를 취하여 이들에게 완전하고 평등한 인권과 기본적 자유의 향유를 보장토록 한다. 이와 같은 조치는 어떠한 경우에도 소기의 목적이 달성된 후 별개의 상이한 인종집단에 대한 불평등 또는 별개의 권리를 존속시키는 일을 초래하여서는 아니된다.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체약국은 특히 인종분리와 "남아프리카의 인종차별정책"을 규탄하고 그들 관할권 내의 영역에서 이런 부류의 관행을 방지, 금지 및 근절시킬 의무를 진다.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체약국은 어떤 인종이나 특정 피부색 또는 특정 종족의 기원을 가진 인간의 집단이 우수하다는 관념이나 이론에 근거를 두고 있거나 또는 어떠한 형태로든 인종적 증오와 차별을 정당화하거나 증진시키려고 시도하는 모든 선전과 모든 조직을 규탄하며 또한 체약국은 이같은 차별을 위한 모든 고무 또는 행위를 근절시키기 위한 즉각적이고 적극적인 조치를 취할 의무를 지며 이 목적을 위하여 세계인권선언에 구현된 제 원칙 및 이 협약 제5조에 명시적으로 언급된 제 권리와 관련하여 특히 체약국은</w:t>
      </w:r>
    </w:p>
    <w:p>
      <w:pPr>
        <w:ind w:left="0" w:firstLine="0" w:hanging="0"/>
        <w:jc w:val="left"/>
      </w:pPr>
      <w:r>
        <w:rPr>
          <w:rFonts w:ascii="Times New Roman" w:hAnsi="굴림체" w:cs="굴림체" w:eastAsia="굴림체"/>
          <w:sz w:val="24"/>
        </w:rPr>
        <w:t xml:space="preserve">  (a) 인종적 우월성이나 증오, 인종차별에 대한 고무에 근거를 둔 모든 관념의 보급 그리고 피부색이나 또는 종족의 기원이 상이한 인종이나 또는 인간의 집단에 대한 폭력행위나 폭력행위에 대한 고무를 의법처벌해야 하는 범죄로 선언하고 또한 재정적 지원을 포함하여 인종주의자의 활동에 대한 어떠한 원조의 제공도 의법처벌해야 하는 범죄로 선언한다.</w:t>
      </w:r>
    </w:p>
    <w:p>
      <w:pPr>
        <w:ind w:left="0" w:firstLine="0" w:hanging="0"/>
        <w:jc w:val="left"/>
      </w:pPr>
      <w:r>
        <w:rPr>
          <w:rFonts w:ascii="Times New Roman" w:hAnsi="굴림체" w:cs="굴림체" w:eastAsia="굴림체"/>
          <w:sz w:val="24"/>
        </w:rPr>
        <w:t xml:space="preserve">  (b) 인종차별을 촉진하고 고무하는 조직과 조직적 및 기타 모든 선전활동을 불법으로 선언하고 금지시킨다. 그리고 이러한 조직이나 활동에의 참여를 의법처벌하는 범죄로 인정한다.</w:t>
      </w:r>
    </w:p>
    <w:p>
      <w:pPr>
        <w:ind w:left="0" w:firstLine="0" w:hanging="0"/>
        <w:jc w:val="left"/>
      </w:pPr>
      <w:r>
        <w:rPr>
          <w:rFonts w:ascii="Times New Roman" w:hAnsi="굴림체" w:cs="굴림체" w:eastAsia="굴림체"/>
          <w:sz w:val="24"/>
        </w:rPr>
        <w:t xml:space="preserve">  (c) 국가 또는 지방의 공공기관이나 또는 공공단체가 인종차별을 촉진시키거나 또는 고무하는 것을 허용하지 아니한다.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제2조에 규정된 기본적 의무에 따라 체약국은 특히 아래의 제 권리를 향유함에 있어서 인종, 피부색 또는 민족이나 종족의 기원에 구별없이 만인의 권리를 법 앞에 평등하게 보장하고 모든 형태의 인종차별을 금지하고 폐지할 의무를 진다.</w:t>
      </w:r>
    </w:p>
    <w:p>
      <w:pPr>
        <w:ind w:left="0" w:firstLine="0" w:hanging="0"/>
        <w:jc w:val="left"/>
      </w:pPr>
      <w:r>
        <w:rPr>
          <w:rFonts w:ascii="Times New Roman" w:hAnsi="굴림체" w:cs="굴림체" w:eastAsia="굴림체"/>
          <w:sz w:val="24"/>
        </w:rPr>
        <w:t xml:space="preserve">  (a) 법원 및 기타 모든 사법기관 앞에서 평등한 대우를 받을 권리</w:t>
      </w:r>
    </w:p>
    <w:p>
      <w:pPr>
        <w:ind w:left="0" w:firstLine="0" w:hanging="0"/>
        <w:jc w:val="left"/>
      </w:pPr>
      <w:r>
        <w:rPr>
          <w:rFonts w:ascii="Times New Roman" w:hAnsi="굴림체" w:cs="굴림체" w:eastAsia="굴림체"/>
          <w:sz w:val="24"/>
        </w:rPr>
        <w:t xml:space="preserve">  (b) 정부 관리에 의해 자행되거나 또는 개인, 집단 또는 단체에 의해 자행되거나 간에 폭행 또는 신체적 피해에 대하여 국가가 부여하는 인간의 안전 및 보호를 받을 권리</w:t>
      </w:r>
    </w:p>
    <w:p>
      <w:pPr>
        <w:ind w:left="0" w:firstLine="0" w:hanging="0"/>
        <w:jc w:val="left"/>
      </w:pPr>
      <w:r>
        <w:rPr>
          <w:rFonts w:ascii="Times New Roman" w:hAnsi="굴림체" w:cs="굴림체" w:eastAsia="굴림체"/>
          <w:sz w:val="24"/>
        </w:rPr>
        <w:t xml:space="preserve">  (c) 정치적 권리 특히 선거에 참가하는 권리, 보통․평등 선거의 기초 위에서 투표하고 입후보하는 권리, 각급 공공업무의 행사는 물론 정부에 참여하는 권리 그리고 공공업무에의 평등한 접근을 할 권리</w:t>
      </w:r>
    </w:p>
    <w:p>
      <w:pPr>
        <w:ind w:left="0" w:firstLine="0" w:hanging="0"/>
        <w:jc w:val="left"/>
      </w:pPr>
      <w:r>
        <w:rPr>
          <w:rFonts w:ascii="Times New Roman" w:hAnsi="굴림체" w:cs="굴림체" w:eastAsia="굴림체"/>
          <w:sz w:val="24"/>
        </w:rPr>
        <w:t xml:space="preserve">  (d) 기타의 민권 특히</w:t>
      </w:r>
    </w:p>
    <w:p>
      <w:pPr>
        <w:ind w:left="0" w:firstLine="0" w:hanging="0"/>
        <w:jc w:val="left"/>
      </w:pPr>
      <w:r>
        <w:rPr>
          <w:rFonts w:ascii="Times New Roman" w:hAnsi="굴림체" w:cs="굴림체" w:eastAsia="굴림체"/>
          <w:sz w:val="24"/>
        </w:rPr>
        <w:t xml:space="preserve">	(i) 당해 체약국 국경 이내에서의 거주이전의 자유에 대한 권리</w:t>
      </w:r>
    </w:p>
    <w:p>
      <w:pPr>
        <w:ind w:left="0" w:firstLine="0" w:hanging="0"/>
        <w:jc w:val="left"/>
      </w:pPr>
      <w:r>
        <w:rPr>
          <w:rFonts w:ascii="Times New Roman" w:hAnsi="굴림체" w:cs="굴림체" w:eastAsia="굴림체"/>
          <w:sz w:val="24"/>
        </w:rPr>
        <w:t xml:space="preserve">	(ii) 자국을 포함 모든 국가로부터 출국하고 자국으로 귀국하는 권리</w:t>
      </w:r>
    </w:p>
    <w:p>
      <w:pPr>
        <w:ind w:left="0" w:firstLine="0" w:hanging="0"/>
        <w:jc w:val="left"/>
      </w:pPr>
      <w:r>
        <w:rPr>
          <w:rFonts w:ascii="Times New Roman" w:hAnsi="굴림체" w:cs="굴림체" w:eastAsia="굴림체"/>
          <w:sz w:val="24"/>
        </w:rPr>
        <w:t xml:space="preserve">	(iii) 국적 취득권</w:t>
      </w:r>
    </w:p>
    <w:p>
      <w:pPr>
        <w:ind w:left="0" w:firstLine="0" w:hanging="0"/>
        <w:jc w:val="left"/>
      </w:pPr>
      <w:r>
        <w:rPr>
          <w:rFonts w:ascii="Times New Roman" w:hAnsi="굴림체" w:cs="굴림체" w:eastAsia="굴림체"/>
          <w:sz w:val="24"/>
        </w:rPr>
        <w:t xml:space="preserve">	(iv) 혼인 및 배우자 선택권</w:t>
      </w:r>
    </w:p>
    <w:p>
      <w:pPr>
        <w:ind w:left="0" w:firstLine="0" w:hanging="0"/>
        <w:jc w:val="left"/>
      </w:pPr>
      <w:r>
        <w:rPr>
          <w:rFonts w:ascii="Times New Roman" w:hAnsi="굴림체" w:cs="굴림체" w:eastAsia="굴림체"/>
          <w:sz w:val="24"/>
        </w:rPr>
        <w:t xml:space="preserve">	(v) 단독 및 공공재산 소유권</w:t>
      </w:r>
    </w:p>
    <w:p>
      <w:pPr>
        <w:ind w:left="0" w:firstLine="0" w:hanging="0"/>
        <w:jc w:val="left"/>
      </w:pPr>
      <w:r>
        <w:rPr>
          <w:rFonts w:ascii="Times New Roman" w:hAnsi="굴림체" w:cs="굴림체" w:eastAsia="굴림체"/>
          <w:sz w:val="24"/>
        </w:rPr>
        <w:t xml:space="preserve">	(vi) 상속권</w:t>
      </w:r>
    </w:p>
    <w:p>
      <w:pPr>
        <w:ind w:left="0" w:firstLine="0" w:hanging="0"/>
        <w:jc w:val="left"/>
      </w:pPr>
      <w:r>
        <w:rPr>
          <w:rFonts w:ascii="Times New Roman" w:hAnsi="굴림체" w:cs="굴림체" w:eastAsia="굴림체"/>
          <w:sz w:val="24"/>
        </w:rPr>
        <w:t xml:space="preserve">	(vii) 사상, 양심 및 종교의 자유에 대한 권리</w:t>
      </w:r>
    </w:p>
    <w:p>
      <w:pPr>
        <w:ind w:left="0" w:firstLine="0" w:hanging="0"/>
        <w:jc w:val="left"/>
      </w:pPr>
      <w:r>
        <w:rPr>
          <w:rFonts w:ascii="Times New Roman" w:hAnsi="굴림체" w:cs="굴림체" w:eastAsia="굴림체"/>
          <w:sz w:val="24"/>
        </w:rPr>
        <w:t xml:space="preserve">	(viii) 의견과 표현의 자유에 대한 권리</w:t>
      </w:r>
    </w:p>
    <w:p>
      <w:pPr>
        <w:ind w:left="0" w:firstLine="0" w:hanging="0"/>
        <w:jc w:val="left"/>
      </w:pPr>
      <w:r>
        <w:rPr>
          <w:rFonts w:ascii="Times New Roman" w:hAnsi="굴림체" w:cs="굴림체" w:eastAsia="굴림체"/>
          <w:sz w:val="24"/>
        </w:rPr>
        <w:t xml:space="preserve">	(ix) 평화적인 집회와 결사의 자유에 대한 권리</w:t>
      </w:r>
    </w:p>
    <w:p>
      <w:pPr>
        <w:ind w:left="0" w:firstLine="0" w:hanging="0"/>
        <w:jc w:val="left"/>
      </w:pPr>
      <w:r>
        <w:rPr>
          <w:rFonts w:ascii="Times New Roman" w:hAnsi="굴림체" w:cs="굴림체" w:eastAsia="굴림체"/>
          <w:sz w:val="24"/>
        </w:rPr>
        <w:t xml:space="preserve">  (e) 경제적, 사회적 및 문화적 권리 특히</w:t>
      </w:r>
    </w:p>
    <w:p>
      <w:pPr>
        <w:ind w:left="0" w:firstLine="0" w:hanging="0"/>
        <w:jc w:val="left"/>
      </w:pPr>
      <w:r>
        <w:rPr>
          <w:rFonts w:ascii="Times New Roman" w:hAnsi="굴림체" w:cs="굴림체" w:eastAsia="굴림체"/>
          <w:sz w:val="24"/>
        </w:rPr>
        <w:t xml:space="preserve">	(i) 근로, 직업 선택의 자유, 공정하고 알맞는 근로조건, 실업에 대한 보호, 동일노동, 동일임금, 정당하고 알맞는 보수 등에 대한 권리</w:t>
      </w:r>
    </w:p>
    <w:p>
      <w:pPr>
        <w:ind w:left="0" w:firstLine="0" w:hanging="0"/>
        <w:jc w:val="left"/>
      </w:pPr>
      <w:r>
        <w:rPr>
          <w:rFonts w:ascii="Times New Roman" w:hAnsi="굴림체" w:cs="굴림체" w:eastAsia="굴림체"/>
          <w:sz w:val="24"/>
        </w:rPr>
        <w:t xml:space="preserve">	(ii) 노동조합 결성 및 가입권</w:t>
      </w:r>
    </w:p>
    <w:p>
      <w:pPr>
        <w:ind w:left="0" w:firstLine="0" w:hanging="0"/>
        <w:jc w:val="left"/>
      </w:pPr>
      <w:r>
        <w:rPr>
          <w:rFonts w:ascii="Times New Roman" w:hAnsi="굴림체" w:cs="굴림체" w:eastAsia="굴림체"/>
          <w:sz w:val="24"/>
        </w:rPr>
        <w:t xml:space="preserve">	(iii) 주거에 대한 권리</w:t>
      </w:r>
    </w:p>
    <w:p>
      <w:pPr>
        <w:ind w:left="0" w:firstLine="0" w:hanging="0"/>
        <w:jc w:val="left"/>
      </w:pPr>
      <w:r>
        <w:rPr>
          <w:rFonts w:ascii="Times New Roman" w:hAnsi="굴림체" w:cs="굴림체" w:eastAsia="굴림체"/>
          <w:sz w:val="24"/>
        </w:rPr>
        <w:t xml:space="preserve">	(iv) 공중보건, 의료, 사회보장 및 사회봉사에 대한 권리</w:t>
      </w:r>
    </w:p>
    <w:p>
      <w:pPr>
        <w:ind w:left="0" w:firstLine="0" w:hanging="0"/>
        <w:jc w:val="left"/>
      </w:pPr>
      <w:r>
        <w:rPr>
          <w:rFonts w:ascii="Times New Roman" w:hAnsi="굴림체" w:cs="굴림체" w:eastAsia="굴림체"/>
          <w:sz w:val="24"/>
        </w:rPr>
        <w:t xml:space="preserve">	(v) 교육과 훈련에 대한 권리</w:t>
      </w:r>
    </w:p>
    <w:p>
      <w:pPr>
        <w:ind w:left="0" w:firstLine="0" w:hanging="0"/>
        <w:jc w:val="left"/>
      </w:pPr>
      <w:r>
        <w:rPr>
          <w:rFonts w:ascii="Times New Roman" w:hAnsi="굴림체" w:cs="굴림체" w:eastAsia="굴림체"/>
          <w:sz w:val="24"/>
        </w:rPr>
        <w:t xml:space="preserve">	(vi) 문화적 활동에의 균등 참여에 대한 권리</w:t>
      </w:r>
    </w:p>
    <w:p>
      <w:pPr>
        <w:ind w:left="0" w:firstLine="0" w:hanging="0"/>
        <w:jc w:val="left"/>
      </w:pPr>
      <w:r>
        <w:rPr>
          <w:rFonts w:ascii="Times New Roman" w:hAnsi="굴림체" w:cs="굴림체" w:eastAsia="굴림체"/>
          <w:sz w:val="24"/>
        </w:rPr>
        <w:t xml:space="preserve">  (f) 운송, 호텔, 음식점, 카페, 극장 및 공원과 같은 공중이 사용하는 모든 장소 또는 시설에 접근하는 권리</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체약국은 권한 있는 국가법원 및 기타 기관을 통하여 본 협약에 반하여 인권 및 기본적 자유를 침해하는 인종차별행위로부터 만인을 효과적으로 보호하고 구제하며 또한 그러한 차별의 결과로 입은 피해에 대하여 법원으로부터 공정하고 적절한 보상 또는 변제를 구하는 권리를 만인에게 보증한다.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체약국은 특히 수업, 교육, 문화 및 공보 분야에 있어서 인종차별을 초래하는 편견에 대항하기 위하여 민족과 인종 또는 종족 집단간의 이해, 관용과 우호를 증진시키기 위하여 그리고 국제연합 헌장, 세계인권선언, 모든 형태의 인종차별 철폐에 관한 국제연합 선언 및 이 협약의 제 목적과 원칙을 전파시키기 위하여 즉각적이고 효과적인 조치를 취할 의무를 진다.</w:t>
      </w:r>
    </w:p>
    <w:p>
      <w:pPr>
        <w:ind w:left="0" w:firstLine="0" w:hanging="0"/>
        <w:jc w:val="center"/>
      </w:pPr>
      <w:r>
        <w:rPr>
          <w:rFonts w:ascii="Times New Roman" w:hAnsi="굴림체" w:cs="굴림체" w:eastAsia="굴림체"/>
          <w:sz w:val="24"/>
        </w:rPr>
        <w:t>제2부</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1. 인종차별 철폐에 관한 위원회(이후 "위원회"라 함)를 설치한다. 이 위원회는 체약국이 자국 국민 중에서 선정한 덕망이 높고 공평성이 인정된 18명의 전문가로 구성된다. 상기 전문가는 개인자격으로 집무하며, 이들의 선정에는 공정한 지역적 배분이 이루어지고 주요 법체계 및 상이한 문명 형태를 대표하도록 고려한다.</w:t>
      </w:r>
    </w:p>
    <w:p>
      <w:pPr>
        <w:ind w:left="0" w:firstLine="0" w:hanging="0"/>
        <w:jc w:val="left"/>
      </w:pPr>
      <w:r>
        <w:rPr>
          <w:rFonts w:ascii="Times New Roman" w:hAnsi="굴림체" w:cs="굴림체" w:eastAsia="굴림체"/>
          <w:sz w:val="24"/>
        </w:rPr>
        <w:t>2. 위원회의 위원은 체약국이 지명한 후보자 명단에서 비밀투표로 선출된다. 각 체약국은 자국 국민 중에서 후보자 1명을 지명할 수 있다.</w:t>
      </w:r>
    </w:p>
    <w:p>
      <w:pPr>
        <w:ind w:left="0" w:firstLine="0" w:hanging="0"/>
        <w:jc w:val="left"/>
      </w:pPr>
      <w:r>
        <w:rPr>
          <w:rFonts w:ascii="Times New Roman" w:hAnsi="굴림체" w:cs="굴림체" w:eastAsia="굴림체"/>
          <w:sz w:val="24"/>
        </w:rPr>
        <w:t>3. 제1차 선출은 이 협약 발효일로부터 6개월 후에 실시된다. 최소한 선출일 3개월 전에 국제연합 사무총장은 체약국에 서한을 송부, 체약국들로 하여금 2개월 이내에 후보자명단을 제출하도록 요청한다. 국제연합 사무총장은 후보자를 지명한 체약국명을 명기, 피지명된 전후보자 명부를 알파벳 순으로 작성하여 동 명부를 체약국에게 제시한다.</w:t>
      </w:r>
    </w:p>
    <w:p>
      <w:pPr>
        <w:ind w:left="0" w:firstLine="0" w:hanging="0"/>
        <w:jc w:val="left"/>
      </w:pPr>
      <w:r>
        <w:rPr>
          <w:rFonts w:ascii="Times New Roman" w:hAnsi="굴림체" w:cs="굴림체" w:eastAsia="굴림체"/>
          <w:sz w:val="24"/>
        </w:rPr>
        <w:t>4. 동 위원회 위원의 선출은 국제연합 본부에서 사무총장이 소집한 체약국회의에서 실시된다. 체약국의 2/3가 정족수를 이루는 이 회의에서 출석하고 투표한 체약국 대표의 최대다수표 및 절대다수표를 얻는 후보자가 위원회 위원으로 선출된다.</w:t>
      </w:r>
    </w:p>
    <w:p>
      <w:pPr>
        <w:ind w:left="0" w:firstLine="0" w:hanging="0"/>
        <w:jc w:val="left"/>
      </w:pPr>
      <w:r>
        <w:rPr>
          <w:rFonts w:ascii="Times New Roman" w:hAnsi="굴림체" w:cs="굴림체" w:eastAsia="굴림체"/>
          <w:sz w:val="24"/>
        </w:rPr>
        <w:t>5. (a) 이 위원회의 위원은 4년 임기로 선출된다. 그러나 제1차 선출에서 선출된 위원 중 9명의 임기는 2년만에 만료된다. 이 위원 9명의 성명은 제1차 위원 선출 직후 위원회 위원장이 추첨으로 선택한다.</w:t>
      </w:r>
    </w:p>
    <w:p>
      <w:pPr>
        <w:ind w:left="0" w:firstLine="0" w:hanging="0"/>
        <w:jc w:val="left"/>
      </w:pPr>
      <w:r>
        <w:rPr>
          <w:rFonts w:ascii="Times New Roman" w:hAnsi="굴림체" w:cs="굴림체" w:eastAsia="굴림체"/>
          <w:sz w:val="24"/>
        </w:rPr>
        <w:t xml:space="preserve">  (b) 부정기적인 공석의 충원에 있어서 자국 전문가가 위원회 위원직을 상실한 당해 체약국은 위원회의 승인을 받아 자국 국민 중에서 다른 전문가를 지명한다.</w:t>
      </w:r>
    </w:p>
    <w:p>
      <w:pPr>
        <w:ind w:left="0" w:firstLine="0" w:hanging="0"/>
        <w:jc w:val="left"/>
      </w:pPr>
      <w:r>
        <w:rPr>
          <w:rFonts w:ascii="Times New Roman" w:hAnsi="굴림체" w:cs="굴림체" w:eastAsia="굴림체"/>
          <w:sz w:val="24"/>
        </w:rPr>
        <w:t>6. 체약국은 위원회 위원들이 위원회의 제반 임무를 수행하는 동안 이들의 비용을 책임진다.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1. 체약국은 이 협정의 제 규정을 시행하도록 채택한 입법적, 사법적, 행정적 또는 기타 제반 조치에 관한 보고서를 아래와 같이 국제연합 사무총장에게 제출하여 위원회의 심의에 회부되도록 한다.</w:t>
      </w:r>
    </w:p>
    <w:p>
      <w:pPr>
        <w:ind w:left="0" w:firstLine="0" w:hanging="0"/>
        <w:jc w:val="left"/>
      </w:pPr>
      <w:r>
        <w:rPr>
          <w:rFonts w:ascii="Times New Roman" w:hAnsi="굴림체" w:cs="굴림체" w:eastAsia="굴림체"/>
          <w:sz w:val="24"/>
        </w:rPr>
        <w:t xml:space="preserve">  (a) 당해 체약국에 대하여 협약의 발효 후 1년 이내</w:t>
      </w:r>
    </w:p>
    <w:p>
      <w:pPr>
        <w:ind w:left="0" w:firstLine="0" w:hanging="0"/>
        <w:jc w:val="left"/>
      </w:pPr>
      <w:r>
        <w:rPr>
          <w:rFonts w:ascii="Times New Roman" w:hAnsi="굴림체" w:cs="굴림체" w:eastAsia="굴림체"/>
          <w:sz w:val="24"/>
        </w:rPr>
        <w:t xml:space="preserve">  (b) 그 후 매 2년마다 그리고 위원회가 요청할 때 위원회는 체약국으로부터 더 이상의 정보를 요청할 수 있다.</w:t>
      </w:r>
    </w:p>
    <w:p>
      <w:pPr>
        <w:ind w:left="0" w:firstLine="0" w:hanging="0"/>
        <w:jc w:val="left"/>
      </w:pPr>
      <w:r>
        <w:rPr>
          <w:rFonts w:ascii="Times New Roman" w:hAnsi="굴림체" w:cs="굴림체" w:eastAsia="굴림체"/>
          <w:sz w:val="24"/>
        </w:rPr>
        <w:t>2. 위원회는 사무총장을 통하여 자신의 활동에 관하여 매년 국제연합 총회에 보고하며, 체약국으로부터 접수된 보고와 정보를 검토하고, 이를 근거로 제의와 일반적인 권고를 행할 수 있다. 이러한 제의와 일반적인 권고는 체약국의 논평이 있을 경우 이 논평과 함께 총회에 보고된다.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1. 위원회는 자체의 절차 규칙을 채택한다.</w:t>
      </w:r>
    </w:p>
    <w:p>
      <w:pPr>
        <w:ind w:left="0" w:firstLine="0" w:hanging="0"/>
        <w:jc w:val="left"/>
      </w:pPr>
      <w:r>
        <w:rPr>
          <w:rFonts w:ascii="Times New Roman" w:hAnsi="굴림체" w:cs="굴림체" w:eastAsia="굴림체"/>
          <w:sz w:val="24"/>
        </w:rPr>
        <w:t>2. 위원회는 자체의 임원을 2년 임기로 선출한다.</w:t>
      </w:r>
    </w:p>
    <w:p>
      <w:pPr>
        <w:ind w:left="0" w:firstLine="0" w:hanging="0"/>
        <w:jc w:val="left"/>
      </w:pPr>
      <w:r>
        <w:rPr>
          <w:rFonts w:ascii="Times New Roman" w:hAnsi="굴림체" w:cs="굴림체" w:eastAsia="굴림체"/>
          <w:sz w:val="24"/>
        </w:rPr>
        <w:t>3. 위원회의 사무국은 국제연합 사무총장에 의하여 마련된다.</w:t>
      </w:r>
    </w:p>
    <w:p>
      <w:pPr>
        <w:ind w:left="0" w:firstLine="0" w:hanging="0"/>
        <w:jc w:val="left"/>
      </w:pPr>
      <w:r>
        <w:rPr>
          <w:rFonts w:ascii="Times New Roman" w:hAnsi="굴림체" w:cs="굴림체" w:eastAsia="굴림체"/>
          <w:sz w:val="24"/>
        </w:rPr>
        <w:t>4. 위원회의 회합은 통상 국제연합 본부에서 개최된다.</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1. 체약국이 이 협약의 규정을 시행하지 않는 기타 체약국이 있다고 간주할 때는 이 문제를 위원회에 회부할 수 있다. 위원회는 이 사실을 당해 체약국에 전달한다. 3개월 이내에 당해 체약국은 이 문제를 명확히 하는 문서로 된 해명서 또는 성명서와 더불어 동 국이 구제조치를 취한 것이 있으면 그 구제조치를 위원회에 제출한다.</w:t>
      </w:r>
    </w:p>
    <w:p>
      <w:pPr>
        <w:ind w:left="0" w:firstLine="0" w:hanging="0"/>
        <w:jc w:val="left"/>
      </w:pPr>
      <w:r>
        <w:rPr>
          <w:rFonts w:ascii="Times New Roman" w:hAnsi="굴림체" w:cs="굴림체" w:eastAsia="굴림체"/>
          <w:sz w:val="24"/>
        </w:rPr>
        <w:t>2. 만약 이 문제를 당해 국가에서 1차 통보를 받은 후 6개월 이내에 쌍무 교섭이나 또는 양자에게 가능한 다른 절차 중 어느 한 수단에 의하여 양측에 동등히 납득되도록 해결되지 않을 경우 양측 중 어느 일방은 위원회와 상대방 국가에 통고함으로써 위원회에 재차 이 문제를 회부할 권리를 보유하고 있다.</w:t>
      </w:r>
    </w:p>
    <w:p>
      <w:pPr>
        <w:ind w:left="0" w:firstLine="0" w:hanging="0"/>
        <w:jc w:val="left"/>
      </w:pPr>
      <w:r>
        <w:rPr>
          <w:rFonts w:ascii="Times New Roman" w:hAnsi="굴림체" w:cs="굴림체" w:eastAsia="굴림체"/>
          <w:sz w:val="24"/>
        </w:rPr>
        <w:t>3. 위원회는 어느 문제에 있어서 모든 가능한 국내적 구제조치가 취하여져 완료되었음을 확인한 후 본조 2항에 따라 위원회에 회부된 그 문제를 일반적으로 승인된 국제법 원칙에 따라 처리한다. 이것은 구제조치의 적용이 부당하게 지연되는 데 대한 규칙이 될 수 없다.</w:t>
      </w:r>
    </w:p>
    <w:p>
      <w:pPr>
        <w:ind w:left="0" w:firstLine="0" w:hanging="0"/>
        <w:jc w:val="left"/>
      </w:pPr>
      <w:r>
        <w:rPr>
          <w:rFonts w:ascii="Times New Roman" w:hAnsi="굴림체" w:cs="굴림체" w:eastAsia="굴림체"/>
          <w:sz w:val="24"/>
        </w:rPr>
        <w:t>4. 위원회는 자신에게 회부된 어떠한 문제에 있어서도 당해 체약국에게 관련 정보의 제공을 요청할 수 있다.</w:t>
      </w:r>
    </w:p>
    <w:p>
      <w:pPr>
        <w:ind w:left="0" w:firstLine="0" w:hanging="0"/>
        <w:jc w:val="left"/>
      </w:pPr>
      <w:r>
        <w:rPr>
          <w:rFonts w:ascii="Times New Roman" w:hAnsi="굴림체" w:cs="굴림체" w:eastAsia="굴림체"/>
          <w:sz w:val="24"/>
        </w:rPr>
        <w:t>5. 본조에서 언급된 문제가 위원회에 의하여 심의되고 있을 때에는 당해 체약국은 동 문제가 심의되는 동안 대표를 파견하여 투표권 없이 위원회의 의사 절차에 참여하도록 할 수 있다.</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1. (a) 위원회가 자신이 생각하기에 필요하다고 보는 모든 정보를 획득하여 비교 대조한 후에 위원장은 5명으로 구성되는 임시 조정위원단(이후 "위원단"이라 함)을 임명한다. 이 위원단의 구성원은 위원회의 위원일 수도 있으며 또 위원이 아닐 수도 있다. 이 위원단의 구성원은 분쟁당사국 전원의 동의를 얻어 임명되며 위원단의 주선은 이 협약에 대한 존중을 기초로 하여 문제를 호의적으로 해결하기 위하여 당해 체약국에서 이용 가능하여야 한다.</w:t>
      </w:r>
    </w:p>
    <w:p>
      <w:pPr>
        <w:ind w:left="0" w:firstLine="0" w:hanging="0"/>
        <w:jc w:val="left"/>
      </w:pPr>
      <w:r>
        <w:rPr>
          <w:rFonts w:ascii="Times New Roman" w:hAnsi="굴림체" w:cs="굴림체" w:eastAsia="굴림체"/>
          <w:sz w:val="24"/>
        </w:rPr>
        <w:t xml:space="preserve">  (b) 분쟁에 관련된 체약국이 3개월 이내에 위원단 구성의 전부 또는 일부에 대하여 합의에 도달하지 못할 경우, 분쟁에 관련된 체약국에 의하여 합의되지 못한 위원단의 구성원은 위원회의 비밀투표에 의해 2/3 다수표로 위원회 위원 중에서 선출된다.</w:t>
      </w:r>
    </w:p>
    <w:p>
      <w:pPr>
        <w:ind w:left="0" w:firstLine="0" w:hanging="0"/>
        <w:jc w:val="left"/>
      </w:pPr>
      <w:r>
        <w:rPr>
          <w:rFonts w:ascii="Times New Roman" w:hAnsi="굴림체" w:cs="굴림체" w:eastAsia="굴림체"/>
          <w:sz w:val="24"/>
        </w:rPr>
        <w:t>2. 위원단의 구성원은 개인자격으로 집무한다. 이들은 분쟁당사국의 국민이 되어서는 안되며 이 협약의 비체약국 국민이 되어서도 안된다.</w:t>
      </w:r>
    </w:p>
    <w:p>
      <w:pPr>
        <w:ind w:left="0" w:firstLine="0" w:hanging="0"/>
        <w:jc w:val="left"/>
      </w:pPr>
      <w:r>
        <w:rPr>
          <w:rFonts w:ascii="Times New Roman" w:hAnsi="굴림체" w:cs="굴림체" w:eastAsia="굴림체"/>
          <w:sz w:val="24"/>
        </w:rPr>
        <w:t>3. 위원단은 의장을 선출하며 자체의 의사규칙을 채택한다.</w:t>
      </w:r>
    </w:p>
    <w:p>
      <w:pPr>
        <w:ind w:left="0" w:firstLine="0" w:hanging="0"/>
        <w:jc w:val="left"/>
      </w:pPr>
      <w:r>
        <w:rPr>
          <w:rFonts w:ascii="Times New Roman" w:hAnsi="굴림체" w:cs="굴림체" w:eastAsia="굴림체"/>
          <w:sz w:val="24"/>
        </w:rPr>
        <w:t>4. 위원단의 회합은 통상 국제연합 본부 또는 위원단이 정하는 기타 편리한 장소에서 개최된다.</w:t>
      </w:r>
    </w:p>
    <w:p>
      <w:pPr>
        <w:ind w:left="0" w:firstLine="0" w:hanging="0"/>
        <w:jc w:val="left"/>
      </w:pPr>
      <w:r>
        <w:rPr>
          <w:rFonts w:ascii="Times New Roman" w:hAnsi="굴림체" w:cs="굴림체" w:eastAsia="굴림체"/>
          <w:sz w:val="24"/>
        </w:rPr>
        <w:t>5. 이 협약 제10조 3항에 따라 마련된 사무국은 체약국간 분쟁으로 인하여 위원단이 구성될 때 동 위원단의 사무국으로 이용된다.</w:t>
      </w:r>
    </w:p>
    <w:p>
      <w:pPr>
        <w:ind w:left="0" w:firstLine="0" w:hanging="0"/>
        <w:jc w:val="left"/>
      </w:pPr>
      <w:r>
        <w:rPr>
          <w:rFonts w:ascii="Times New Roman" w:hAnsi="굴림체" w:cs="굴림체" w:eastAsia="굴림체"/>
          <w:sz w:val="24"/>
        </w:rPr>
        <w:t>6. 분쟁에 관련된 체약국은 국제연합 사무총장에 의해 제공되는 추계에 따라 위원단 구성원의 모든 경비를 균등하게 부담한다.</w:t>
      </w:r>
    </w:p>
    <w:p>
      <w:pPr>
        <w:ind w:left="0" w:firstLine="0" w:hanging="0"/>
        <w:jc w:val="left"/>
      </w:pPr>
      <w:r>
        <w:rPr>
          <w:rFonts w:ascii="Times New Roman" w:hAnsi="굴림체" w:cs="굴림체" w:eastAsia="굴림체"/>
          <w:sz w:val="24"/>
        </w:rPr>
        <w:t>7. 사무총장은 위원단 구성원의 경비를 본조 6항에 따라 필요하다면 분쟁에 대한 체약국이 지급하기 전에 지급할 수 있는 권한이 있다.</w:t>
      </w:r>
    </w:p>
    <w:p>
      <w:pPr>
        <w:ind w:left="0" w:firstLine="0" w:hanging="0"/>
        <w:jc w:val="left"/>
      </w:pPr>
      <w:r>
        <w:rPr>
          <w:rFonts w:ascii="Times New Roman" w:hAnsi="굴림체" w:cs="굴림체" w:eastAsia="굴림체"/>
          <w:sz w:val="24"/>
        </w:rPr>
        <w:t>8. 위원회가 획득하여 비교 대조한 정보는 위원단에서 이용 가능하며 위원단은 당해 체약국에게 기타 관련정보를 공급해 줄 것을 요구할 수 있다.</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1. 위원단은 문제를 충분히 심의하였을 때 위원회의 위원장에게 보고서를 작성 체출한다. 이 보고서는 당사국간 쟁점에 관련된 사실의 모든 문제에 관한 조사 결과와 분쟁의 호의적 해결을 위해서 적절하다고 생각하는 권고를 내포하고 있다.</w:t>
      </w:r>
    </w:p>
    <w:p>
      <w:pPr>
        <w:ind w:left="0" w:firstLine="0" w:hanging="0"/>
        <w:jc w:val="left"/>
      </w:pPr>
      <w:r>
        <w:rPr>
          <w:rFonts w:ascii="Times New Roman" w:hAnsi="굴림체" w:cs="굴림체" w:eastAsia="굴림체"/>
          <w:sz w:val="24"/>
        </w:rPr>
        <w:t>2. 위원회의 위원장은 위원단의 보고서는 분쟁에 관련된 각 체약국에게 전달한다. 이 당사국은 3개월 이내에 위원회 위원장에게 위원단의 보고서에 내포된 권고의 수락 여부를 통고한다.</w:t>
      </w:r>
    </w:p>
    <w:p>
      <w:pPr>
        <w:ind w:left="0" w:firstLine="0" w:hanging="0"/>
        <w:jc w:val="left"/>
      </w:pPr>
      <w:r>
        <w:rPr>
          <w:rFonts w:ascii="Times New Roman" w:hAnsi="굴림체" w:cs="굴림체" w:eastAsia="굴림체"/>
          <w:sz w:val="24"/>
        </w:rPr>
        <w:t>3. 본조 2항에 규정된 기간이 경과한 후 위원단의 의장은 위원회의 보고서와 당해 체약국의 선언을 이 협약 타 체약국에게 전달한다.</w:t>
      </w:r>
    </w:p>
    <w:p>
      <w:pPr>
        <w:ind w:left="0" w:firstLine="0" w:hanging="0"/>
        <w:jc w:val="center"/>
      </w:pPr>
      <w:r>
        <w:rPr>
          <w:rFonts w:ascii="Times New Roman" w:hAnsi="굴림체" w:cs="굴림체" w:eastAsia="굴림체"/>
          <w:sz w:val="24"/>
        </w:rPr>
        <w:t>제14조</w:t>
      </w:r>
    </w:p>
    <w:p>
      <w:pPr>
        <w:ind w:left="0" w:firstLine="0" w:hanging="0"/>
        <w:jc w:val="left"/>
      </w:pPr>
      <w:r>
        <w:rPr>
          <w:rFonts w:ascii="Times New Roman" w:hAnsi="굴림체" w:cs="굴림체" w:eastAsia="굴림체"/>
          <w:sz w:val="24"/>
        </w:rPr>
        <w:t>1. 체약국은 어느 때라도 동 체약국에 의한 이 협약에 규정된 권리 위반의 피해자임을 주장하고 있는 개인이나 또는 개인의 집단으로부터 그 관할권 내에서 통보를 접수하여 심사할 권능을 위원회가 보유하고 있다는 것을 승인한다고 선언할 수 있다. 이러한 선언을 하지 않은 체약국에 관련되는 통보는 위원회가 접수하지 아니한다.</w:t>
      </w:r>
    </w:p>
    <w:p>
      <w:pPr>
        <w:ind w:left="0" w:firstLine="0" w:hanging="0"/>
        <w:jc w:val="left"/>
      </w:pPr>
      <w:r>
        <w:rPr>
          <w:rFonts w:ascii="Times New Roman" w:hAnsi="굴림체" w:cs="굴림체" w:eastAsia="굴림체"/>
          <w:sz w:val="24"/>
        </w:rPr>
        <w:t>2. 본조 1항에 규정된 것과 같은 선언을 한 체약국은 자국 법질서 범위 내에서 어느 기관을 설치하거나 또는 지정하여 이 기관이 이 협약에 규정된 권리 위반의 피해자임을 주장하고 가능한 국내 구제조치를 완료한 개인과 개인의 집단으로부터 그 관할권 내에서 청원을 접수하여 심사할 권능을 가지도록 한다.</w:t>
      </w:r>
    </w:p>
    <w:p>
      <w:pPr>
        <w:ind w:left="0" w:firstLine="0" w:hanging="0"/>
        <w:jc w:val="left"/>
      </w:pPr>
      <w:r>
        <w:rPr>
          <w:rFonts w:ascii="Times New Roman" w:hAnsi="굴림체" w:cs="굴림체" w:eastAsia="굴림체"/>
          <w:sz w:val="24"/>
        </w:rPr>
        <w:t>3. 본조 1항에 따라 취해진 선언과 본조 2항에 따라 설치되거나 또는 지정된 기관의 명칭은 당해 체약국에 의하여 국제연합 사무총장에게 기탁되고 국제연합 사무총장은 이들의 사본을 타 체약국에게 전달한다. 선언은 어느 때라도 사무총장에 대한 통고로써 철회될 수 있으나 이러한 철회가 위원회 앞으로 계류되어 있는 전달에는 영향을 주지 않는다.</w:t>
      </w:r>
    </w:p>
    <w:p>
      <w:pPr>
        <w:ind w:left="0" w:firstLine="0" w:hanging="0"/>
        <w:jc w:val="left"/>
      </w:pPr>
      <w:r>
        <w:rPr>
          <w:rFonts w:ascii="Times New Roman" w:hAnsi="굴림체" w:cs="굴림체" w:eastAsia="굴림체"/>
          <w:sz w:val="24"/>
        </w:rPr>
        <w:t>4. 청원의 등록은 본조 2항에 따라 설치되거나 또는 지정된 기관에 의해 보관되며 이 등록의 인증등본은 내용이 공표되지 않는다는 양해 아래 적절한 경로를 통하여 매년 사무총장에게 보관된다.</w:t>
      </w:r>
    </w:p>
    <w:p>
      <w:pPr>
        <w:ind w:left="0" w:firstLine="0" w:hanging="0"/>
        <w:jc w:val="left"/>
      </w:pPr>
      <w:r>
        <w:rPr>
          <w:rFonts w:ascii="Times New Roman" w:hAnsi="굴림체" w:cs="굴림체" w:eastAsia="굴림체"/>
          <w:sz w:val="24"/>
        </w:rPr>
        <w:t>5. 본조 2항에 따라 설치되었거나 또는 지정된 기관으로부터 만족스러운 구제조치를 받지 못하는 경우 청원자는 6개월 이내에 이 문제를 위원회에 전달할 권리를 보유한다.</w:t>
      </w:r>
    </w:p>
    <w:p>
      <w:pPr>
        <w:ind w:left="0" w:firstLine="0" w:hanging="0"/>
        <w:jc w:val="left"/>
      </w:pPr>
      <w:r>
        <w:rPr>
          <w:rFonts w:ascii="Times New Roman" w:hAnsi="굴림체" w:cs="굴림체" w:eastAsia="굴림체"/>
          <w:sz w:val="24"/>
        </w:rPr>
        <w:t>6. (a) 위원회는 자신이 받은 통보사항에 대하여 본 협정의 규정을 위반하고 있다는 혐의를 받고 있는 체약국의 주의를 은밀히 환기시킨다. 그러나 해당개인이나 또는 개인집단의 신원이 자신들의 명시적인 동의 없이 밝혀져서는 아니된다. 위원회는 익명으로 된 통보를 접수하지 아니한다.</w:t>
      </w:r>
    </w:p>
    <w:p>
      <w:pPr>
        <w:ind w:left="0" w:firstLine="0" w:hanging="0"/>
        <w:jc w:val="left"/>
      </w:pPr>
      <w:r>
        <w:rPr>
          <w:rFonts w:ascii="Times New Roman" w:hAnsi="굴림체" w:cs="굴림체" w:eastAsia="굴림체"/>
          <w:sz w:val="24"/>
        </w:rPr>
        <w:t xml:space="preserve">  (b) 3개월 이내에 접수국은 동 문제를 해명하는 설명이나 혹은 성명을 서면으로 위원회에 제출하며 또한 자국이 취한 구제조치가 있으면 그 구제조치를 위원회에 제출한다.</w:t>
      </w:r>
    </w:p>
    <w:p>
      <w:pPr>
        <w:ind w:left="0" w:firstLine="0" w:hanging="0"/>
        <w:jc w:val="left"/>
      </w:pPr>
      <w:r>
        <w:rPr>
          <w:rFonts w:ascii="Times New Roman" w:hAnsi="굴림체" w:cs="굴림체" w:eastAsia="굴림체"/>
          <w:sz w:val="24"/>
        </w:rPr>
        <w:t>7. (a) 위원회는 당해 체약국과 청원자에 의해 제공된 모든 정보를 감안하여 통보를 받은 사항을 심의한다. 위원회는 청원자가 모든 가능한 국내 구제조치를 완료하였음을 확인하지 않는 한 청원자로부터 어떠한 통보도 심의하지 않는다. 그러나 이것은 구제조치의 적용이 부당하게 지연되는 데 대한 규칙이 될 수는 없다.</w:t>
      </w:r>
    </w:p>
    <w:p>
      <w:pPr>
        <w:ind w:left="0" w:firstLine="0" w:hanging="0"/>
        <w:jc w:val="left"/>
      </w:pPr>
      <w:r>
        <w:rPr>
          <w:rFonts w:ascii="Times New Roman" w:hAnsi="굴림체" w:cs="굴림체" w:eastAsia="굴림체"/>
          <w:sz w:val="24"/>
        </w:rPr>
        <w:t xml:space="preserve">  (b) 위원회는 당해 체약국과 청원자에게 제의와 권고를 할 사항이 있을 경우 이러한 제의와 권고를 한다.</w:t>
      </w:r>
    </w:p>
    <w:p>
      <w:pPr>
        <w:ind w:left="0" w:firstLine="0" w:hanging="0"/>
        <w:jc w:val="left"/>
      </w:pPr>
      <w:r>
        <w:rPr>
          <w:rFonts w:ascii="Times New Roman" w:hAnsi="굴림체" w:cs="굴림체" w:eastAsia="굴림체"/>
          <w:sz w:val="24"/>
        </w:rPr>
        <w:t>8. 위원회는 그 연차보고서 속에 이러한 통보의 개요와 적절한 경우 당해 체약 당사국의 설명 및 성명과 위원회 자신의 제의와 권고의 개요를 포함시켜야 한다.</w:t>
      </w:r>
    </w:p>
    <w:p>
      <w:pPr>
        <w:ind w:left="0" w:firstLine="0" w:hanging="0"/>
        <w:jc w:val="left"/>
      </w:pPr>
      <w:r>
        <w:rPr>
          <w:rFonts w:ascii="Times New Roman" w:hAnsi="굴림체" w:cs="굴림체" w:eastAsia="굴림체"/>
          <w:sz w:val="24"/>
        </w:rPr>
        <w:t>9. 위원회는 이 협약 체약국 중 최소한 10개국이 본조 1항에 따른 선언을 하였을 때에만 본조에 규정된 기능을 행사할 권능을 가진다.</w:t>
      </w:r>
    </w:p>
    <w:p>
      <w:pPr>
        <w:ind w:left="0" w:firstLine="0" w:hanging="0"/>
        <w:jc w:val="center"/>
      </w:pPr>
      <w:r>
        <w:rPr>
          <w:rFonts w:ascii="Times New Roman" w:hAnsi="굴림체" w:cs="굴림체" w:eastAsia="굴림체"/>
          <w:sz w:val="24"/>
        </w:rPr>
        <w:t>제15조</w:t>
      </w:r>
    </w:p>
    <w:p>
      <w:pPr>
        <w:ind w:left="0" w:firstLine="0" w:hanging="0"/>
        <w:jc w:val="left"/>
      </w:pPr>
      <w:r>
        <w:rPr>
          <w:rFonts w:ascii="Times New Roman" w:hAnsi="굴림체" w:cs="굴림체" w:eastAsia="굴림체"/>
          <w:sz w:val="24"/>
        </w:rPr>
        <w:t>1. 1960년 12월 14일자 총회결의 1514(XV)에 포함된 식민지 및 그 인민에 대한 독립 부여 선언의 제 목적을 달성할 때까지 이 협약의 규정은 타 국제기관이나 또는 국제연합 및 그 전문기구에 의하여 이 민족들에게 허용된 청원권을 결코 제한하지 아니한다.</w:t>
      </w:r>
    </w:p>
    <w:p>
      <w:pPr>
        <w:ind w:left="0" w:firstLine="0" w:hanging="0"/>
        <w:jc w:val="left"/>
      </w:pPr>
      <w:r>
        <w:rPr>
          <w:rFonts w:ascii="Times New Roman" w:hAnsi="굴림체" w:cs="굴림체" w:eastAsia="굴림체"/>
          <w:sz w:val="24"/>
        </w:rPr>
        <w:t>2. (a) 이 협약 제8조 1항에 의거 설치된 위원회는 다음 국제연합 소속기관으로부터의 청원의 사본을 접수하고 또한 동 기관에 이러한 청원에 대한 명시적인 의견과 권한을 제출한다. 여기의 국제연합 소속기관은 자신 앞에 회부되어 있고 이 협약에 포괄된 문제와 관련하여 총회결의 1514(XV)가 적용되는 신탁통치 및 비자치영역과 모든 기타 영역의 주민들로부터의 청원을 심사함에 있어서 이 협약의 제 원칙과 목적에 관한 사항을 직접 취급한다.</w:t>
      </w:r>
    </w:p>
    <w:p>
      <w:pPr>
        <w:ind w:left="0" w:firstLine="0" w:hanging="0"/>
        <w:jc w:val="left"/>
      </w:pPr>
      <w:r>
        <w:rPr>
          <w:rFonts w:ascii="Times New Roman" w:hAnsi="굴림체" w:cs="굴림체" w:eastAsia="굴림체"/>
          <w:sz w:val="24"/>
        </w:rPr>
        <w:t xml:space="preserve">  (b) 위원회는 본항(a)에 언급된 영역 내에서 행정권에 의해 적용되는 이 협약의 제 원칙과 목적에 직접 관련된 입법적, 사법적, 행정적 또는 기타 조치에 관한 보고서의 사본을 국제연합의 권한 있는 기관으로부터 접수하여 명시적인 의견을 표명하고 이러한 기관에 대하여 권고를 한다.</w:t>
      </w:r>
    </w:p>
    <w:p>
      <w:pPr>
        <w:ind w:left="0" w:firstLine="0" w:hanging="0"/>
        <w:jc w:val="left"/>
      </w:pPr>
      <w:r>
        <w:rPr>
          <w:rFonts w:ascii="Times New Roman" w:hAnsi="굴림체" w:cs="굴림체" w:eastAsia="굴림체"/>
          <w:sz w:val="24"/>
        </w:rPr>
        <w:t>3. 위원회는 총회에 대한 보고서 속에 국제연합 기관으로부터 접수한 청원과 보고서의 개요를 포함시키고 또한 동 청원과 보고서에 관한 위원회의 명시적인 의견과 권고를 포함시킨다.</w:t>
      </w:r>
    </w:p>
    <w:p>
      <w:pPr>
        <w:ind w:left="0" w:firstLine="0" w:hanging="0"/>
        <w:jc w:val="left"/>
      </w:pPr>
      <w:r>
        <w:rPr>
          <w:rFonts w:ascii="Times New Roman" w:hAnsi="굴림체" w:cs="굴림체" w:eastAsia="굴림체"/>
          <w:sz w:val="24"/>
        </w:rPr>
        <w:t>4. 위원회는 국제연합 사무총장으로부터 이 협약의 제 목적과 관련된 모든 정보와 본조 2항(a)에 언급된 영역에 관하여 사무총장이 이용 가능한 모든 정보를 요청한다.</w:t>
      </w:r>
    </w:p>
    <w:p>
      <w:pPr>
        <w:ind w:left="0" w:firstLine="0" w:hanging="0"/>
        <w:jc w:val="center"/>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분쟁이나 이외의 해결에 관한 이 협약의 제 규정은 국제연합과 그 전문기구의 조직 법규 속이나 또는 국제연합과 그 전문기구에 의해 채택된 협약 속에 규정된 차별에 관련된 분쟁이나 또는 이의를 해결하는 다른 절차를 침해함이 없이 적용되며 또한 체약국이 자기들 사이에 유효한 일반 또는 특별 국제협정에 따라 분쟁을 해결하는 다른 절차를 채택함을 막지 아니한다.</w:t>
      </w:r>
    </w:p>
    <w:p>
      <w:pPr>
        <w:ind w:left="0" w:firstLine="0" w:hanging="0"/>
        <w:jc w:val="center"/>
      </w:pPr>
      <w:r>
        <w:rPr>
          <w:rFonts w:ascii="Times New Roman" w:hAnsi="굴림체" w:cs="굴림체" w:eastAsia="굴림체"/>
          <w:sz w:val="24"/>
        </w:rPr>
        <w:t>제3부</w:t>
      </w:r>
    </w:p>
    <w:p>
      <w:pPr>
        <w:ind w:left="0" w:firstLine="0" w:hanging="0"/>
        <w:jc w:val="center"/>
      </w:pPr>
      <w:r>
        <w:rPr>
          <w:rFonts w:ascii="Times New Roman" w:hAnsi="굴림체" w:cs="굴림체" w:eastAsia="굴림체"/>
          <w:sz w:val="24"/>
        </w:rPr>
        <w:t>제17조</w:t>
      </w:r>
    </w:p>
    <w:p>
      <w:pPr>
        <w:ind w:left="0" w:firstLine="0" w:hanging="0"/>
        <w:jc w:val="left"/>
      </w:pPr>
      <w:r>
        <w:rPr>
          <w:rFonts w:ascii="Times New Roman" w:hAnsi="굴림체" w:cs="굴림체" w:eastAsia="굴림체"/>
          <w:sz w:val="24"/>
        </w:rPr>
        <w:t>1. 이 협약은 국제연합 회원국 또는 국제연합 전문기구의 회원국, 국제사법재판소 규정 당사국 및 국제연합 총회로부터 이 협약의 당사국이 되도록 권유를 받은 국가의 서명을 위하여 개방된다.</w:t>
      </w:r>
    </w:p>
    <w:p>
      <w:pPr>
        <w:ind w:left="0" w:firstLine="0" w:hanging="0"/>
        <w:jc w:val="left"/>
      </w:pPr>
      <w:r>
        <w:rPr>
          <w:rFonts w:ascii="Times New Roman" w:hAnsi="굴림체" w:cs="굴림체" w:eastAsia="굴림체"/>
          <w:sz w:val="24"/>
        </w:rPr>
        <w:t>2. 이 협약은 비준을 받아야 한다. 비준서는 국제연합 사무총장에게 기탁된다.</w:t>
      </w:r>
    </w:p>
    <w:p>
      <w:pPr>
        <w:ind w:left="0" w:firstLine="0" w:hanging="0"/>
        <w:jc w:val="center"/>
      </w:pPr>
      <w:r>
        <w:rPr>
          <w:rFonts w:ascii="Times New Roman" w:hAnsi="굴림체" w:cs="굴림체" w:eastAsia="굴림체"/>
          <w:sz w:val="24"/>
        </w:rPr>
        <w:t>제18조</w:t>
      </w:r>
    </w:p>
    <w:p>
      <w:pPr>
        <w:ind w:left="0" w:firstLine="0" w:hanging="0"/>
        <w:jc w:val="left"/>
      </w:pPr>
      <w:r>
        <w:rPr>
          <w:rFonts w:ascii="Times New Roman" w:hAnsi="굴림체" w:cs="굴림체" w:eastAsia="굴림체"/>
          <w:sz w:val="24"/>
        </w:rPr>
        <w:t>1. 이 협약은 협약 제17조 1항에 언급된 어떠한 국가의 가입에도 개방된다.</w:t>
      </w:r>
    </w:p>
    <w:p>
      <w:pPr>
        <w:ind w:left="0" w:firstLine="0" w:hanging="0"/>
        <w:jc w:val="left"/>
      </w:pPr>
      <w:r>
        <w:rPr>
          <w:rFonts w:ascii="Times New Roman" w:hAnsi="굴림체" w:cs="굴림체" w:eastAsia="굴림체"/>
          <w:sz w:val="24"/>
        </w:rPr>
        <w:t>2. 가입은 국제연합 사무총장에게 가입서를 기탁함으로써 발효한다.</w:t>
      </w:r>
    </w:p>
    <w:p>
      <w:pPr>
        <w:ind w:left="0" w:firstLine="0" w:hanging="0"/>
        <w:jc w:val="center"/>
      </w:pPr>
      <w:r>
        <w:rPr>
          <w:rFonts w:ascii="Times New Roman" w:hAnsi="굴림체" w:cs="굴림체" w:eastAsia="굴림체"/>
          <w:sz w:val="24"/>
        </w:rPr>
        <w:t>제19조</w:t>
      </w:r>
    </w:p>
    <w:p>
      <w:pPr>
        <w:ind w:left="0" w:firstLine="0" w:hanging="0"/>
        <w:jc w:val="left"/>
      </w:pPr>
      <w:r>
        <w:rPr>
          <w:rFonts w:ascii="Times New Roman" w:hAnsi="굴림체" w:cs="굴림체" w:eastAsia="굴림체"/>
          <w:sz w:val="24"/>
        </w:rPr>
        <w:t>1. 이 협약은 27번째 비준서 또는 가입서를 국제연합 사무총장에게 기탁한 후 30일만에 효력을 발생한다.</w:t>
      </w:r>
    </w:p>
    <w:p>
      <w:pPr>
        <w:ind w:left="0" w:firstLine="0" w:hanging="0"/>
        <w:jc w:val="left"/>
      </w:pPr>
      <w:r>
        <w:rPr>
          <w:rFonts w:ascii="Times New Roman" w:hAnsi="굴림체" w:cs="굴림체" w:eastAsia="굴림체"/>
          <w:sz w:val="24"/>
        </w:rPr>
        <w:t>2. 27번째 비준서 또는 가입서 기탁 후 이 협약을 비준하거나 또는 가입하는 각국에 대하여서는 이 협약은 동 비준서 또는 가입서 기탁일 후 30일 만에 효력을 발생한다.</w:t>
      </w:r>
    </w:p>
    <w:p>
      <w:pPr>
        <w:ind w:left="0" w:firstLine="0" w:hanging="0"/>
        <w:jc w:val="center"/>
      </w:pPr>
      <w:r>
        <w:rPr>
          <w:rFonts w:ascii="Times New Roman" w:hAnsi="굴림체" w:cs="굴림체" w:eastAsia="굴림체"/>
          <w:sz w:val="24"/>
        </w:rPr>
        <w:t>제20조</w:t>
      </w:r>
    </w:p>
    <w:p>
      <w:pPr>
        <w:ind w:left="0" w:firstLine="0" w:hanging="0"/>
        <w:jc w:val="left"/>
      </w:pPr>
      <w:r>
        <w:rPr>
          <w:rFonts w:ascii="Times New Roman" w:hAnsi="굴림체" w:cs="굴림체" w:eastAsia="굴림체"/>
          <w:sz w:val="24"/>
        </w:rPr>
        <w:t>1. 국제연합 사무총장은 비준이나 또는 가입시 당사국이 행한 유보를 접수하여 이 협약의 기존 체약국이나 또는 체약국이 되는 모든 국가에 회람한다. 이러한 유보에 반대하는 국가는 동 통보일로부터 90일 이내에 자국이 이를 수락하지 않는다는 것을 사무총장에게 통고한다.</w:t>
      </w:r>
    </w:p>
    <w:p>
      <w:pPr>
        <w:ind w:left="0" w:firstLine="0" w:hanging="0"/>
        <w:jc w:val="left"/>
      </w:pPr>
      <w:r>
        <w:rPr>
          <w:rFonts w:ascii="Times New Roman" w:hAnsi="굴림체" w:cs="굴림체" w:eastAsia="굴림체"/>
          <w:sz w:val="24"/>
        </w:rPr>
        <w:t>2. 이 협약의 목적 및 취지에 용납될 수 없는 유보는 허용되지 않으며 또한 이 협약에 의해 설립된 기관의 운영을 저해하는 효력을 가진 유보는 허용되지 않는다. 최소한 이 협약의 체약국 중 2/3가 유보를 반대할 경우 동 유보는 용납될 수 없거나 또는 저해되는 것으로 간주된다.</w:t>
      </w:r>
    </w:p>
    <w:p>
      <w:pPr>
        <w:ind w:left="0" w:firstLine="0" w:hanging="0"/>
        <w:jc w:val="left"/>
      </w:pPr>
      <w:r>
        <w:rPr>
          <w:rFonts w:ascii="Times New Roman" w:hAnsi="굴림체" w:cs="굴림체" w:eastAsia="굴림체"/>
          <w:sz w:val="24"/>
        </w:rPr>
        <w:t>3. 유보의 철회는 그 뜻을 사무총장에게 통고함으로써 어느 때라도 행할 수 있다. 이러한 통고는 접수된 날짜에 효력을 발생한다.</w:t>
      </w:r>
    </w:p>
    <w:p>
      <w:pPr>
        <w:ind w:left="0" w:firstLine="0" w:hanging="0"/>
        <w:jc w:val="center"/>
      </w:pPr>
      <w:r>
        <w:rPr>
          <w:rFonts w:ascii="Times New Roman" w:hAnsi="굴림체" w:cs="굴림체" w:eastAsia="굴림체"/>
          <w:sz w:val="24"/>
        </w:rPr>
        <w:t>제21조</w:t>
      </w:r>
    </w:p>
    <w:p>
      <w:pPr>
        <w:ind w:left="0" w:firstLine="0" w:hanging="0"/>
        <w:jc w:val="left"/>
      </w:pPr>
      <w:r>
        <w:rPr>
          <w:rFonts w:ascii="Times New Roman" w:hAnsi="굴림체" w:cs="굴림체" w:eastAsia="굴림체"/>
          <w:sz w:val="24"/>
        </w:rPr>
        <w:t>체약국은 국제연합 사무총장에 대한 서면통고로써 이 협약을 폐기할 수 있다. 폐기는 사무총장이 통고를 접수한 일자로부터 1년 후에 발생한다.</w:t>
      </w:r>
    </w:p>
    <w:p>
      <w:pPr>
        <w:ind w:left="0" w:firstLine="0" w:hanging="0"/>
        <w:jc w:val="center"/>
      </w:pPr>
      <w:r>
        <w:rPr>
          <w:rFonts w:ascii="Times New Roman" w:hAnsi="굴림체" w:cs="굴림체" w:eastAsia="굴림체"/>
          <w:sz w:val="24"/>
        </w:rPr>
        <w:t>제22조</w:t>
      </w:r>
    </w:p>
    <w:p>
      <w:pPr>
        <w:ind w:left="0" w:firstLine="0" w:hanging="0"/>
        <w:jc w:val="left"/>
      </w:pPr>
      <w:r>
        <w:rPr>
          <w:rFonts w:ascii="Times New Roman" w:hAnsi="굴림체" w:cs="굴림체" w:eastAsia="굴림체"/>
          <w:sz w:val="24"/>
        </w:rPr>
        <w:t>이 협약의 해석이나 또는 적용에 대하여 2개 또는 그 이상의 체약국간 분쟁이 교섭이나 또는 이 협약에 명시적으로 규정된 절차에 의하여 해결되지 않을 때 이 분쟁은 분쟁당사국이 이 해결 방법에 합의하지 않는 한 분쟁당사국 어느 일방의 요청에 따라 국제사법재판소에 회부하여 판결토록 한다.</w:t>
      </w:r>
    </w:p>
    <w:p>
      <w:pPr>
        <w:ind w:left="0" w:firstLine="0" w:hanging="0"/>
        <w:jc w:val="center"/>
      </w:pPr>
      <w:r>
        <w:rPr>
          <w:rFonts w:ascii="Times New Roman" w:hAnsi="굴림체" w:cs="굴림체" w:eastAsia="굴림체"/>
          <w:sz w:val="24"/>
        </w:rPr>
        <w:t>제23조</w:t>
      </w:r>
    </w:p>
    <w:p>
      <w:pPr>
        <w:ind w:left="0" w:firstLine="0" w:hanging="0"/>
        <w:jc w:val="left"/>
      </w:pPr>
      <w:r>
        <w:rPr>
          <w:rFonts w:ascii="Times New Roman" w:hAnsi="굴림체" w:cs="굴림체" w:eastAsia="굴림체"/>
          <w:sz w:val="24"/>
        </w:rPr>
        <w:t>1. 이 협약의 개정은 국제연합 사무총장에 대한 통고로써 체약국이 어느 때든지 요청할 수 있다.</w:t>
      </w:r>
    </w:p>
    <w:p>
      <w:pPr>
        <w:ind w:left="0" w:firstLine="0" w:hanging="0"/>
        <w:jc w:val="left"/>
      </w:pPr>
      <w:r>
        <w:rPr>
          <w:rFonts w:ascii="Times New Roman" w:hAnsi="굴림체" w:cs="굴림체" w:eastAsia="굴림체"/>
          <w:sz w:val="24"/>
        </w:rPr>
        <w:t>2. 국제연합 총회는 이러한 개정 요청에 대하여 필요한 경우 취할 조치를 결정한다.</w:t>
      </w:r>
    </w:p>
    <w:p>
      <w:pPr>
        <w:ind w:left="0" w:firstLine="0" w:hanging="0"/>
        <w:jc w:val="center"/>
      </w:pPr>
      <w:r>
        <w:rPr>
          <w:rFonts w:ascii="Times New Roman" w:hAnsi="굴림체" w:cs="굴림체" w:eastAsia="굴림체"/>
          <w:sz w:val="24"/>
        </w:rPr>
        <w:t>제24조</w:t>
      </w:r>
    </w:p>
    <w:p>
      <w:pPr>
        <w:ind w:left="0" w:firstLine="0" w:hanging="0"/>
        <w:jc w:val="left"/>
      </w:pPr>
      <w:r>
        <w:rPr>
          <w:rFonts w:ascii="Times New Roman" w:hAnsi="굴림체" w:cs="굴림체" w:eastAsia="굴림체"/>
          <w:sz w:val="24"/>
        </w:rPr>
        <w:t>국제연합 사무총장은 이 협약 제17조 1항에 언급된 모든 국가에게 특히 다음사항을 통보한다.</w:t>
      </w:r>
    </w:p>
    <w:p>
      <w:pPr>
        <w:ind w:left="0" w:firstLine="0" w:hanging="0"/>
        <w:jc w:val="left"/>
      </w:pPr>
      <w:r>
        <w:rPr>
          <w:rFonts w:ascii="Times New Roman" w:hAnsi="굴림체" w:cs="굴림체" w:eastAsia="굴림체"/>
          <w:sz w:val="24"/>
        </w:rPr>
        <w:t xml:space="preserve">  (a) 제17조 및 제18조하의 서명, 비준 및 가입</w:t>
      </w:r>
    </w:p>
    <w:p>
      <w:pPr>
        <w:ind w:left="0" w:firstLine="0" w:hanging="0"/>
        <w:jc w:val="left"/>
      </w:pPr>
      <w:r>
        <w:rPr>
          <w:rFonts w:ascii="Times New Roman" w:hAnsi="굴림체" w:cs="굴림체" w:eastAsia="굴림체"/>
          <w:sz w:val="24"/>
        </w:rPr>
        <w:t xml:space="preserve">  (b) 제19조하의 이 협정 발효일</w:t>
      </w:r>
    </w:p>
    <w:p>
      <w:pPr>
        <w:ind w:left="0" w:firstLine="0" w:hanging="0"/>
        <w:jc w:val="left"/>
      </w:pPr>
      <w:r>
        <w:rPr>
          <w:rFonts w:ascii="Times New Roman" w:hAnsi="굴림체" w:cs="굴림체" w:eastAsia="굴림체"/>
          <w:sz w:val="24"/>
        </w:rPr>
        <w:t xml:space="preserve">  (c) 제14조, 20조 및 23조하의 접수된 통보 및 선언</w:t>
      </w:r>
    </w:p>
    <w:p>
      <w:pPr>
        <w:ind w:left="0" w:firstLine="0" w:hanging="0"/>
        <w:jc w:val="left"/>
      </w:pPr>
      <w:r>
        <w:rPr>
          <w:rFonts w:ascii="Times New Roman" w:hAnsi="굴림체" w:cs="굴림체" w:eastAsia="굴림체"/>
          <w:sz w:val="24"/>
        </w:rPr>
        <w:t xml:space="preserve">  (d) 제21조하의 폐기</w:t>
      </w:r>
    </w:p>
    <w:p>
      <w:pPr>
        <w:ind w:left="0" w:firstLine="0" w:hanging="0"/>
        <w:jc w:val="center"/>
      </w:pPr>
      <w:r>
        <w:rPr>
          <w:rFonts w:ascii="Times New Roman" w:hAnsi="굴림체" w:cs="굴림체" w:eastAsia="굴림체"/>
          <w:sz w:val="24"/>
        </w:rPr>
        <w:t>제25조</w:t>
      </w:r>
    </w:p>
    <w:p>
      <w:pPr>
        <w:ind w:left="0" w:firstLine="0" w:hanging="0"/>
        <w:jc w:val="left"/>
      </w:pPr>
      <w:r>
        <w:rPr>
          <w:rFonts w:ascii="Times New Roman" w:hAnsi="굴림체" w:cs="굴림체" w:eastAsia="굴림체"/>
          <w:sz w:val="24"/>
        </w:rPr>
        <w:t>1. 이 협약은 중국어, 영어, 불어, 노어 및 서반아어본이 동등히 정본이며 국제연합 문서보존소에 기탁된다.</w:t>
      </w:r>
    </w:p>
    <w:p>
      <w:pPr>
        <w:ind w:left="0" w:firstLine="0" w:hanging="0"/>
        <w:jc w:val="left"/>
      </w:pPr>
      <w:r>
        <w:rPr>
          <w:rFonts w:ascii="Times New Roman" w:hAnsi="굴림체" w:cs="굴림체" w:eastAsia="굴림체"/>
          <w:sz w:val="24"/>
        </w:rPr>
        <w:t>2. 국제연합 사무총장은 이 협약의 인증등본을 협약 제17조 1항에 언급된 부류에 해당되는 모든 국가에 전달한다.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