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강제실종으로부터 모든 사람을 보호하기 위한 국제협약</w:t>
      </w:r>
    </w:p>
    <w:p>
      <w:pPr>
        <w:ind w:left="0" w:firstLine="0" w:hanging="0"/>
        <w:jc w:val="center"/>
      </w:pPr>
      <w:r>
        <w:rPr>
          <w:rFonts w:ascii="Times New Roman" w:hAnsi="굴림체" w:cs="굴림체" w:eastAsia="굴림체"/>
          <w:sz w:val="24"/>
        </w:rPr>
        <w:t>International Convention for the Protection of All Persons from Enforced Disappearance</w:t>
      </w:r>
    </w:p>
    <w:p>
      <w:pPr>
        <w:ind w:left="0" w:firstLine="0" w:hanging="0"/>
        <w:jc w:val="center"/>
      </w:pPr>
      <w:r>
        <w:rPr>
          <w:rFonts w:ascii="Times New Roman" w:hAnsi="굴림체" w:cs="굴림체" w:eastAsia="굴림체"/>
          <w:sz w:val="20"/>
        </w:rPr>
        <w:t>adopted 2006. 12. 20. / enforced 2010. 12. 23.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A/RES/47/133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this Convention,</w:t>
      </w:r>
    </w:p>
    <w:p>
      <w:pPr>
        <w:ind w:left="0" w:firstLine="0" w:hanging="0"/>
        <w:jc w:val="left"/>
      </w:pPr>
      <w:r>
        <w:rPr>
          <w:rFonts w:ascii="Times New Roman" w:hAnsi="굴림체" w:cs="굴림체" w:eastAsia="굴림체"/>
          <w:sz w:val="24"/>
        </w:rPr>
        <w:t>Considering the obligation of States under the Charter of the United Nations to promote universal respect for, and observance of, human rights and fundamental freedoms,</w:t>
      </w:r>
    </w:p>
    <w:p>
      <w:pPr>
        <w:ind w:left="0" w:firstLine="0" w:hanging="0"/>
        <w:jc w:val="left"/>
      </w:pPr>
      <w:r>
        <w:rPr>
          <w:rFonts w:ascii="Times New Roman" w:hAnsi="굴림체" w:cs="굴림체" w:eastAsia="굴림체"/>
          <w:sz w:val="24"/>
        </w:rPr>
        <w:t>Having regard to the Universal Declaration of Human Rights,</w:t>
      </w:r>
    </w:p>
    <w:p>
      <w:pPr>
        <w:ind w:left="0" w:firstLine="0" w:hanging="0"/>
        <w:jc w:val="left"/>
      </w:pPr>
      <w:r>
        <w:rPr>
          <w:rFonts w:ascii="Times New Roman" w:hAnsi="굴림체" w:cs="굴림체" w:eastAsia="굴림체"/>
          <w:sz w:val="24"/>
        </w:rPr>
        <w:t>Recalling the International Covenant on Economic, Social and Cultural Rights, the International Covenant on Civil and Political Rights and the other relevant international instruments in the fields of human rights, humanitarian law and international criminal law,</w:t>
      </w:r>
    </w:p>
    <w:p>
      <w:pPr>
        <w:ind w:left="0" w:firstLine="0" w:hanging="0"/>
        <w:jc w:val="left"/>
      </w:pPr>
      <w:r>
        <w:rPr>
          <w:rFonts w:ascii="Times New Roman" w:hAnsi="굴림체" w:cs="굴림체" w:eastAsia="굴림체"/>
          <w:sz w:val="24"/>
        </w:rPr>
        <w:t>Also recalling the Declaration on the Protection of All Persons from Enforced Disappearance adopted by the General Assembly of the United Nations in its resolution 47/133 of 18 December 1992,</w:t>
      </w:r>
    </w:p>
    <w:p>
      <w:pPr>
        <w:ind w:left="0" w:firstLine="0" w:hanging="0"/>
        <w:jc w:val="left"/>
      </w:pPr>
      <w:r>
        <w:rPr>
          <w:rFonts w:ascii="Times New Roman" w:hAnsi="굴림체" w:cs="굴림체" w:eastAsia="굴림체"/>
          <w:sz w:val="24"/>
        </w:rPr>
        <w:t>Aware of the extreme seriousness of enforced disappearance, which constitutes a crime and, in certain circumstances defined in international law, a crime against humanity,</w:t>
      </w:r>
    </w:p>
    <w:p>
      <w:pPr>
        <w:ind w:left="0" w:firstLine="0" w:hanging="0"/>
        <w:jc w:val="left"/>
      </w:pPr>
      <w:r>
        <w:rPr>
          <w:rFonts w:ascii="Times New Roman" w:hAnsi="굴림체" w:cs="굴림체" w:eastAsia="굴림체"/>
          <w:sz w:val="24"/>
        </w:rPr>
        <w:t>Determined to prevent enforced disappearances and to combat impunity for the crime of enforced disappearance,</w:t>
      </w:r>
    </w:p>
    <w:p>
      <w:pPr>
        <w:ind w:left="0" w:firstLine="0" w:hanging="0"/>
        <w:jc w:val="left"/>
      </w:pPr>
      <w:r>
        <w:rPr>
          <w:rFonts w:ascii="Times New Roman" w:hAnsi="굴림체" w:cs="굴림체" w:eastAsia="굴림체"/>
          <w:sz w:val="24"/>
        </w:rPr>
        <w:t>Considering the right of any person not to be subjected to enforced disappearance, the right of victims to justice and to reparation,</w:t>
      </w:r>
    </w:p>
    <w:p>
      <w:pPr>
        <w:ind w:left="0" w:firstLine="0" w:hanging="0"/>
        <w:jc w:val="left"/>
      </w:pPr>
      <w:r>
        <w:rPr>
          <w:rFonts w:ascii="Times New Roman" w:hAnsi="굴림체" w:cs="굴림체" w:eastAsia="굴림체"/>
          <w:sz w:val="24"/>
        </w:rPr>
        <w:t>Affirming the right of any victim to know the truth about the circumstances of an enforced disappearance and the fate of the disappeared person, and the right to freedom to seek, receive and impart information to this end,</w:t>
      </w:r>
    </w:p>
    <w:p>
      <w:pPr>
        <w:ind w:left="0" w:firstLine="0" w:hanging="0"/>
        <w:jc w:val="left"/>
      </w:pPr>
      <w:r>
        <w:rPr>
          <w:rFonts w:ascii="Times New Roman" w:hAnsi="굴림체" w:cs="굴림체" w:eastAsia="굴림체"/>
          <w:sz w:val="24"/>
        </w:rPr>
        <w:t>Have agreed on the following articles:</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No one shall be subjected to enforced disappearance.</w:t>
      </w:r>
    </w:p>
    <w:p>
      <w:pPr>
        <w:ind w:left="0" w:firstLine="0" w:hanging="0"/>
        <w:jc w:val="left"/>
      </w:pPr>
      <w:r>
        <w:rPr>
          <w:rFonts w:ascii="Times New Roman" w:hAnsi="굴림체" w:cs="굴림체" w:eastAsia="굴림체"/>
          <w:sz w:val="24"/>
        </w:rPr>
        <w:t>2. No exceptional circumstances whatsoever, whether a state of war or a threat of war, internal political instability or any other public emergency, may be invoked as a justification for enforced disappearance.</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For the purposes of this Convention, "enforced disappearance"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Each State Party shall take appropriate measures to investigate acts defined in article 2 committed by persons or groups of persons acting without the authorization, support or acquiescence of the State and to bring those responsible to justice.</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Each State Party shall take the necessary measures to ensure that enforced disappearance constitutes an offence under its criminal law.</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The widespread or systematic practice of enforced disappearance constitutes a crime against humanity as defined in applicable international law and shall attract the consequences provided for under such applicable international law.</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Each State Party shall take the necessary measures to hold criminally responsible at least:</w:t>
      </w:r>
    </w:p>
    <w:p>
      <w:pPr>
        <w:ind w:left="0" w:firstLine="0" w:hanging="0"/>
        <w:jc w:val="left"/>
      </w:pPr>
      <w:r>
        <w:rPr>
          <w:rFonts w:ascii="Times New Roman" w:hAnsi="굴림체" w:cs="굴림체" w:eastAsia="굴림체"/>
          <w:sz w:val="24"/>
        </w:rPr>
        <w:t xml:space="preserve">  (a) Any person who commits, orders, solicits or induces the commission of, attempts to commit, is an accomplice to or participates in an enforced disappearance;</w:t>
      </w:r>
    </w:p>
    <w:p>
      <w:pPr>
        <w:ind w:left="0" w:firstLine="0" w:hanging="0"/>
        <w:jc w:val="left"/>
      </w:pPr>
      <w:r>
        <w:rPr>
          <w:rFonts w:ascii="Times New Roman" w:hAnsi="굴림체" w:cs="굴림체" w:eastAsia="굴림체"/>
          <w:sz w:val="24"/>
        </w:rPr>
        <w:t xml:space="preserve">  (b) A superior who:</w:t>
      </w:r>
    </w:p>
    <w:p>
      <w:pPr>
        <w:ind w:left="0" w:firstLine="0" w:hanging="0"/>
        <w:jc w:val="left"/>
      </w:pPr>
      <w:r>
        <w:rPr>
          <w:rFonts w:ascii="Times New Roman" w:hAnsi="굴림체" w:cs="굴림체" w:eastAsia="굴림체"/>
          <w:sz w:val="24"/>
        </w:rPr>
        <w:t xml:space="preserve">	(i) Knew, or consciously disregarded information which clearly indicated, that subordinates under his or her effective authority and control were committing or about to commit a crime of enforced disappearance;</w:t>
      </w:r>
    </w:p>
    <w:p>
      <w:pPr>
        <w:ind w:left="0" w:firstLine="0" w:hanging="0"/>
        <w:jc w:val="left"/>
      </w:pPr>
      <w:r>
        <w:rPr>
          <w:rFonts w:ascii="Times New Roman" w:hAnsi="굴림체" w:cs="굴림체" w:eastAsia="굴림체"/>
          <w:sz w:val="24"/>
        </w:rPr>
        <w:t xml:space="preserve">	(ii) Exercised effective responsibility for and control over activities which were concerned with the crime of enforced disappearance; and</w:t>
      </w:r>
    </w:p>
    <w:p>
      <w:pPr>
        <w:ind w:left="0" w:firstLine="0" w:hanging="0"/>
        <w:jc w:val="left"/>
      </w:pPr>
      <w:r>
        <w:rPr>
          <w:rFonts w:ascii="Times New Roman" w:hAnsi="굴림체" w:cs="굴림체" w:eastAsia="굴림체"/>
          <w:sz w:val="24"/>
        </w:rPr>
        <w:t xml:space="preserve">	(iii) Failed to take all necessary and reasonable measures within his or her power to prevent or repress the commission of an enforced disappearance or to submit the matter to the competent authorities for investigation and prosecution;</w:t>
      </w:r>
    </w:p>
    <w:p>
      <w:pPr>
        <w:ind w:left="0" w:firstLine="0" w:hanging="0"/>
        <w:jc w:val="left"/>
      </w:pPr>
      <w:r>
        <w:rPr>
          <w:rFonts w:ascii="Times New Roman" w:hAnsi="굴림체" w:cs="굴림체" w:eastAsia="굴림체"/>
          <w:sz w:val="24"/>
        </w:rPr>
        <w:t xml:space="preserve">  (c) Subparagraph (b) above is without prejudice to the higher standards of responsibility applicable under relevant international law to a military commander or to a person effectively acting as a military commander.</w:t>
      </w:r>
    </w:p>
    <w:p>
      <w:pPr>
        <w:ind w:left="0" w:firstLine="0" w:hanging="0"/>
        <w:jc w:val="left"/>
      </w:pPr>
      <w:r>
        <w:rPr>
          <w:rFonts w:ascii="Times New Roman" w:hAnsi="굴림체" w:cs="굴림체" w:eastAsia="굴림체"/>
          <w:sz w:val="24"/>
        </w:rPr>
        <w:t>2. No order or instruction from any public authority, civilian, military or other, may be invoked to justify an offence of enforced disappearance.</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Each State Party shall make the offence of enforced disappearance punishable by appropriate penalties which take into account its extreme seriousness.</w:t>
      </w:r>
    </w:p>
    <w:p>
      <w:pPr>
        <w:ind w:left="0" w:firstLine="0" w:hanging="0"/>
        <w:jc w:val="left"/>
      </w:pPr>
      <w:r>
        <w:rPr>
          <w:rFonts w:ascii="Times New Roman" w:hAnsi="굴림체" w:cs="굴림체" w:eastAsia="굴림체"/>
          <w:sz w:val="24"/>
        </w:rPr>
        <w:t>2. Each State Party may establish:</w:t>
      </w:r>
    </w:p>
    <w:p>
      <w:pPr>
        <w:ind w:left="0" w:firstLine="0" w:hanging="0"/>
        <w:jc w:val="left"/>
      </w:pPr>
      <w:r>
        <w:rPr>
          <w:rFonts w:ascii="Times New Roman" w:hAnsi="굴림체" w:cs="굴림체" w:eastAsia="굴림체"/>
          <w:sz w:val="24"/>
        </w:rPr>
        <w:t xml:space="preserve">  (a) Mitigating circumstances, in particular for persons who, having been implicated in the commission of an enforced disappearance, effectively contribute to bringing the disappeared person forward alive or make it possible to clarify cases of enforced disappearance or to identify the perpetrators of an enforced disappearance;</w:t>
      </w:r>
    </w:p>
    <w:p>
      <w:pPr>
        <w:ind w:left="0" w:firstLine="0" w:hanging="0"/>
        <w:jc w:val="left"/>
      </w:pPr>
      <w:r>
        <w:rPr>
          <w:rFonts w:ascii="Times New Roman" w:hAnsi="굴림체" w:cs="굴림체" w:eastAsia="굴림체"/>
          <w:sz w:val="24"/>
        </w:rPr>
        <w:t xml:space="preserve">  (b) Without prejudice to other criminal procedures, aggravating circumstances, in particular in the event of the death of the disappeared person or the commission of an enforced disappearance in respect of pregnant women, minors, persons with disabilities or other particularly vulnerable persons.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Without prejudice to article 5,</w:t>
      </w:r>
    </w:p>
    <w:p>
      <w:pPr>
        <w:ind w:left="0" w:firstLine="0" w:hanging="0"/>
        <w:jc w:val="left"/>
      </w:pPr>
      <w:r>
        <w:rPr>
          <w:rFonts w:ascii="Times New Roman" w:hAnsi="굴림체" w:cs="굴림체" w:eastAsia="굴림체"/>
          <w:sz w:val="24"/>
        </w:rPr>
        <w:t>1. A State Party which applies a statute of limitations in respect of enforced disappearance shall take the necessary measures to ensure that the term of limitation for criminal proceedings:</w:t>
      </w:r>
    </w:p>
    <w:p>
      <w:pPr>
        <w:ind w:left="0" w:firstLine="0" w:hanging="0"/>
        <w:jc w:val="left"/>
      </w:pPr>
      <w:r>
        <w:rPr>
          <w:rFonts w:ascii="Times New Roman" w:hAnsi="굴림체" w:cs="굴림체" w:eastAsia="굴림체"/>
          <w:sz w:val="24"/>
        </w:rPr>
        <w:t xml:space="preserve">  (a) Is of long duration and is proportionate to the extreme seriousness of this offence;</w:t>
      </w:r>
    </w:p>
    <w:p>
      <w:pPr>
        <w:ind w:left="0" w:firstLine="0" w:hanging="0"/>
        <w:jc w:val="left"/>
      </w:pPr>
      <w:r>
        <w:rPr>
          <w:rFonts w:ascii="Times New Roman" w:hAnsi="굴림체" w:cs="굴림체" w:eastAsia="굴림체"/>
          <w:sz w:val="24"/>
        </w:rPr>
        <w:t xml:space="preserve">  (b) Commences from the moment when the offence of enforced disappearance ceases, taking into account its continuous nature.</w:t>
      </w:r>
    </w:p>
    <w:p>
      <w:pPr>
        <w:ind w:left="0" w:firstLine="0" w:hanging="0"/>
        <w:jc w:val="left"/>
      </w:pPr>
      <w:r>
        <w:rPr>
          <w:rFonts w:ascii="Times New Roman" w:hAnsi="굴림체" w:cs="굴림체" w:eastAsia="굴림체"/>
          <w:sz w:val="24"/>
        </w:rPr>
        <w:t>2. Each State Party shall guarantee the right of victims of enforced disappearance to an effective remedy during the term of limitation.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Each State Party shall take the necessary measures to establish its competence to exercise jurisdiction over the offence of enforced disappearance:</w:t>
      </w:r>
    </w:p>
    <w:p>
      <w:pPr>
        <w:ind w:left="0" w:firstLine="0" w:hanging="0"/>
        <w:jc w:val="left"/>
      </w:pPr>
      <w:r>
        <w:rPr>
          <w:rFonts w:ascii="Times New Roman" w:hAnsi="굴림체" w:cs="굴림체" w:eastAsia="굴림체"/>
          <w:sz w:val="24"/>
        </w:rPr>
        <w:t xml:space="preserve">  (a) When the offence is committed in any territory under its jurisdiction or on board a ship or aircraft registered in that State;</w:t>
      </w:r>
    </w:p>
    <w:p>
      <w:pPr>
        <w:ind w:left="0" w:firstLine="0" w:hanging="0"/>
        <w:jc w:val="left"/>
      </w:pPr>
      <w:r>
        <w:rPr>
          <w:rFonts w:ascii="Times New Roman" w:hAnsi="굴림체" w:cs="굴림체" w:eastAsia="굴림체"/>
          <w:sz w:val="24"/>
        </w:rPr>
        <w:t xml:space="preserve">  (b) When the alleged offender is one of its nationals;</w:t>
      </w:r>
    </w:p>
    <w:p>
      <w:pPr>
        <w:ind w:left="0" w:firstLine="0" w:hanging="0"/>
        <w:jc w:val="left"/>
      </w:pPr>
      <w:r>
        <w:rPr>
          <w:rFonts w:ascii="Times New Roman" w:hAnsi="굴림체" w:cs="굴림체" w:eastAsia="굴림체"/>
          <w:sz w:val="24"/>
        </w:rPr>
        <w:t xml:space="preserve">  (c) When the disappeared person is one of its nationals and the State Party considers it appropriate.</w:t>
      </w:r>
    </w:p>
    <w:p>
      <w:pPr>
        <w:ind w:left="0" w:firstLine="0" w:hanging="0"/>
        <w:jc w:val="left"/>
      </w:pPr>
      <w:r>
        <w:rPr>
          <w:rFonts w:ascii="Times New Roman" w:hAnsi="굴림체" w:cs="굴림체" w:eastAsia="굴림체"/>
          <w:sz w:val="24"/>
        </w:rPr>
        <w:t>2. Each State Party shall likewise take such measures as may be necessary to establish its competence to exercise jurisdiction over the offence of enforced disappearance when the alleged offender is present in any territory under its jurisdiction, unless it extradites or surrenders him or her to another State in accordance with its international obligations or surrenders him or her to an international criminal tribunal whose jurisdiction it has recognized.</w:t>
      </w:r>
    </w:p>
    <w:p>
      <w:pPr>
        <w:ind w:left="0" w:firstLine="0" w:hanging="0"/>
        <w:jc w:val="left"/>
      </w:pPr>
      <w:r>
        <w:rPr>
          <w:rFonts w:ascii="Times New Roman" w:hAnsi="굴림체" w:cs="굴림체" w:eastAsia="굴림체"/>
          <w:sz w:val="24"/>
        </w:rPr>
        <w:t>3. This Convention does not exclude any additional criminal jurisdiction exercised in accordance with national law.</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Upon being satisfied, after an examination of the information available to it, that the circumstances so warrant, any State Party in whose territory a person suspected of having committed an offence of enforced disappearance is present shall take him or her into custody or take such other legal measures as are necessary to ensure his or her presence. The custody and other legal measures shall be as provided for in the law of that State Party but may be maintained only for such time as is necessary to ensure the person's presence at criminal, surrender or extradition proceedings.</w:t>
      </w:r>
    </w:p>
    <w:p>
      <w:pPr>
        <w:ind w:left="0" w:firstLine="0" w:hanging="0"/>
        <w:jc w:val="left"/>
      </w:pPr>
      <w:r>
        <w:rPr>
          <w:rFonts w:ascii="Times New Roman" w:hAnsi="굴림체" w:cs="굴림체" w:eastAsia="굴림체"/>
          <w:sz w:val="24"/>
        </w:rPr>
        <w:t>2. A State Party which has taken the measures referred to in paragraph 1 of this article shall immediately carry out a preliminary inquiry or investigations to establish the facts. It shall notify the States Parties referred to in article 9, paragraph 1, of the measures it has taken in pursuance of paragraph 1 of this article, including detention and the circumstances warranting detention, and of the findings of its preliminary inquiry or its investigations, indicating whether it intends to exercise its jurisdiction.</w:t>
      </w:r>
    </w:p>
    <w:p>
      <w:pPr>
        <w:ind w:left="0" w:firstLine="0" w:hanging="0"/>
        <w:jc w:val="left"/>
      </w:pPr>
      <w:r>
        <w:rPr>
          <w:rFonts w:ascii="Times New Roman" w:hAnsi="굴림체" w:cs="굴림체" w:eastAsia="굴림체"/>
          <w:sz w:val="24"/>
        </w:rPr>
        <w:t>3. Any person in custody pursuant to paragraph 1 of this article may communicate immediately with the nearest appropriate representative of the State of which he or she is a national, or, if he or she is a stateless person, with the representative of the State where he or she usually resides.</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The State Party in the territory under whose jurisdiction a person alleged to have committed an offence of enforced disappearance is found shall, if it does not extradite that person or surrender him or her to another State in accordance with its international obligations or surrender him or her to an international criminal tribunal whose jurisdiction it has recognized, submit the case to its competent authorities for the purpose of prosecution.</w:t>
      </w:r>
    </w:p>
    <w:p>
      <w:pPr>
        <w:ind w:left="0" w:firstLine="0" w:hanging="0"/>
        <w:jc w:val="left"/>
      </w:pPr>
      <w:r>
        <w:rPr>
          <w:rFonts w:ascii="Times New Roman" w:hAnsi="굴림체" w:cs="굴림체" w:eastAsia="굴림체"/>
          <w:sz w:val="24"/>
        </w:rPr>
        <w:t>2. These authorities shall take their decision in the same manner as in the case of any ordinary offence of a serious nature under the law of that State Party. In the cases referred to in article 9, paragraph 2, the standards of evidence required for prosecution and conviction shall in no way be less stringent than those which apply in the cases referred to in article 9, paragraph 1.</w:t>
      </w:r>
    </w:p>
    <w:p>
      <w:pPr>
        <w:ind w:left="0" w:firstLine="0" w:hanging="0"/>
        <w:jc w:val="left"/>
      </w:pPr>
      <w:r>
        <w:rPr>
          <w:rFonts w:ascii="Times New Roman" w:hAnsi="굴림체" w:cs="굴림체" w:eastAsia="굴림체"/>
          <w:sz w:val="24"/>
        </w:rPr>
        <w:t>3. Any person against whom proceedings are brought in connection with an offence of enforced disappearance shall be guaranteed fair treatment at all stages of the proceedings. Any person tried for an offence of enforced disappearance shall benefit from a fair trial before a competent, independent and impartial court or tribunal established by law.</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Each State Party shall ensure that any individual who alleges that a person has been subjected to enforced disappearance has the right to report the facts to the competent authorities, which shall examine the allegation promptly and impartially and, where necessary, undertake without delay a thorough and impartial investigation. Appropriate steps shall be taken, where necessary, to ensure that the complainant, witnesses, relatives of the disappeared person and their defence counsel, as well as persons participating in the investigation, are protected against all ill-treatment or intimidation as a consequence of the complaint or any evidence given.</w:t>
      </w:r>
    </w:p>
    <w:p>
      <w:pPr>
        <w:ind w:left="0" w:firstLine="0" w:hanging="0"/>
        <w:jc w:val="left"/>
      </w:pPr>
      <w:r>
        <w:rPr>
          <w:rFonts w:ascii="Times New Roman" w:hAnsi="굴림체" w:cs="굴림체" w:eastAsia="굴림체"/>
          <w:sz w:val="24"/>
        </w:rPr>
        <w:t>2. Where there are reasonable grounds for believing that a person has been subjected to enforced disappearance, the authorities referred to in paragraph 1 of this article shall undertake an investigation, even if there has been no formal complaint.</w:t>
      </w:r>
    </w:p>
    <w:p>
      <w:pPr>
        <w:ind w:left="0" w:firstLine="0" w:hanging="0"/>
        <w:jc w:val="left"/>
      </w:pPr>
      <w:r>
        <w:rPr>
          <w:rFonts w:ascii="Times New Roman" w:hAnsi="굴림체" w:cs="굴림체" w:eastAsia="굴림체"/>
          <w:sz w:val="24"/>
        </w:rPr>
        <w:t>3. Each State Party shall ensure that the authorities referred to in paragraph 1 of this article:</w:t>
      </w:r>
    </w:p>
    <w:p>
      <w:pPr>
        <w:ind w:left="0" w:firstLine="0" w:hanging="0"/>
        <w:jc w:val="left"/>
      </w:pPr>
      <w:r>
        <w:rPr>
          <w:rFonts w:ascii="Times New Roman" w:hAnsi="굴림체" w:cs="굴림체" w:eastAsia="굴림체"/>
          <w:sz w:val="24"/>
        </w:rPr>
        <w:t xml:space="preserve">  (a) Have the necessary powers and resources to conduct the investigation effectively, including access to the documentation and other information relevant to their investigation;</w:t>
      </w:r>
    </w:p>
    <w:p>
      <w:pPr>
        <w:ind w:left="0" w:firstLine="0" w:hanging="0"/>
        <w:jc w:val="left"/>
      </w:pPr>
      <w:r>
        <w:rPr>
          <w:rFonts w:ascii="Times New Roman" w:hAnsi="굴림체" w:cs="굴림체" w:eastAsia="굴림체"/>
          <w:sz w:val="24"/>
        </w:rPr>
        <w:t xml:space="preserve">  (b) Have access, if necessary with the prior authorization of a judicial authority, which shall rule promptly on the matter, to any place of detention or any other place where there are reasonable grounds to believe that the disappeared person may be present.</w:t>
      </w:r>
    </w:p>
    <w:p>
      <w:pPr>
        <w:ind w:left="0" w:firstLine="0" w:hanging="0"/>
        <w:jc w:val="left"/>
      </w:pPr>
      <w:r>
        <w:rPr>
          <w:rFonts w:ascii="Times New Roman" w:hAnsi="굴림체" w:cs="굴림체" w:eastAsia="굴림체"/>
          <w:sz w:val="24"/>
        </w:rPr>
        <w:t>4. Each State Party shall take the necessary measures to prevent and sanction acts that hinder the conduct of an investigation. It shall ensure in particular that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defence counsel, or at persons participating in the investigation.</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For the purposes of extradition between States Parties, the offence of enforced disappearance shall not be regarded as a political offence or as an offence connected with a political offence or as an offence inspired by political motives. Accordingly, a request for extradition based on such an offence may not be refused on these grounds alone.</w:t>
      </w:r>
    </w:p>
    <w:p>
      <w:pPr>
        <w:ind w:left="0" w:firstLine="0" w:hanging="0"/>
        <w:jc w:val="left"/>
      </w:pPr>
      <w:r>
        <w:rPr>
          <w:rFonts w:ascii="Times New Roman" w:hAnsi="굴림체" w:cs="굴림체" w:eastAsia="굴림체"/>
          <w:sz w:val="24"/>
        </w:rPr>
        <w:t>2. The offence of enforced disappearance shall be deemed to be included as an extraditable offence in any extradition treaty existing between States Parties before the entry into force of this Convention.</w:t>
      </w:r>
    </w:p>
    <w:p>
      <w:pPr>
        <w:ind w:left="0" w:firstLine="0" w:hanging="0"/>
        <w:jc w:val="left"/>
      </w:pPr>
      <w:r>
        <w:rPr>
          <w:rFonts w:ascii="Times New Roman" w:hAnsi="굴림체" w:cs="굴림체" w:eastAsia="굴림체"/>
          <w:sz w:val="24"/>
        </w:rPr>
        <w:t>3. States Parties undertake to include the offence of enforced disappearance as an extraditable offence in any extradition treaty subsequently to be concluded between them.</w:t>
      </w:r>
    </w:p>
    <w:p>
      <w:pPr>
        <w:ind w:left="0" w:firstLine="0" w:hanging="0"/>
        <w:jc w:val="left"/>
      </w:pPr>
      <w:r>
        <w:rPr>
          <w:rFonts w:ascii="Times New Roman" w:hAnsi="굴림체" w:cs="굴림체" w:eastAsia="굴림체"/>
          <w:sz w:val="24"/>
        </w:rPr>
        <w:t>4. If a State Party which makes extradition conditional on the existence of a treaty receives a request for extradition from another State Party with which it has no extradition treaty, it may consider this Convention as the necessary legal basis for extradition in respect of the offence of enforced disappearance.</w:t>
      </w:r>
    </w:p>
    <w:p>
      <w:pPr>
        <w:ind w:left="0" w:firstLine="0" w:hanging="0"/>
        <w:jc w:val="left"/>
      </w:pPr>
      <w:r>
        <w:rPr>
          <w:rFonts w:ascii="Times New Roman" w:hAnsi="굴림체" w:cs="굴림체" w:eastAsia="굴림체"/>
          <w:sz w:val="24"/>
        </w:rPr>
        <w:t>5. States Parties which do not make extradition conditional on the existence of a treaty shall recognize the offence of enforced disappearance as an extraditable offence between themselves.</w:t>
      </w:r>
    </w:p>
    <w:p>
      <w:pPr>
        <w:ind w:left="0" w:firstLine="0" w:hanging="0"/>
        <w:jc w:val="left"/>
      </w:pPr>
      <w:r>
        <w:rPr>
          <w:rFonts w:ascii="Times New Roman" w:hAnsi="굴림체" w:cs="굴림체" w:eastAsia="굴림체"/>
          <w:sz w:val="24"/>
        </w:rPr>
        <w:t>6. Extradition shall, in all cases, be subject to the conditions provided for by the law of the requested State Party or by applicable extradition treaties, including, in particular, conditions relating to the minimum penalty requirement for extradition and the grounds upon which the requested State Party may refuse extradition or make it subject to certain conditions.</w:t>
      </w:r>
    </w:p>
    <w:p>
      <w:pPr>
        <w:ind w:left="0" w:firstLine="0" w:hanging="0"/>
        <w:jc w:val="left"/>
      </w:pPr>
      <w:r>
        <w:rPr>
          <w:rFonts w:ascii="Times New Roman" w:hAnsi="굴림체" w:cs="굴림체" w:eastAsia="굴림체"/>
          <w:sz w:val="24"/>
        </w:rPr>
        <w:t>7. Nothing in this Convention shall be interpreted as imposing an obligation to extradite if the requested State Party has substantial grounds for believing that the request has been made for the purpose of prosecuting or punishing a person on account of that person's sex, race, religion, nationality, ethnic origin, political opinions or membership of a particular social group, or that compliance with the request would cause harm to that person for any one of these reasons.</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States Parties shall afford one another the greatest measure of mutual legal assistance in connection with criminal proceedings brought in respect of an offence of enforced disappearance, including the supply of all evidence at their disposal that is necessary for the proceedings.</w:t>
      </w:r>
    </w:p>
    <w:p>
      <w:pPr>
        <w:ind w:left="0" w:firstLine="0" w:hanging="0"/>
        <w:jc w:val="left"/>
      </w:pPr>
      <w:r>
        <w:rPr>
          <w:rFonts w:ascii="Times New Roman" w:hAnsi="굴림체" w:cs="굴림체" w:eastAsia="굴림체"/>
          <w:sz w:val="24"/>
        </w:rPr>
        <w:t>2. Such mutual legal assistance shall be subject to the conditions provided for by the domestic law of the requested State Party or by applicable treaties on mutual legal assistance, including, in particular, the conditions in relation to the grounds upon which the requested State Party may refuse to grant mutual legal assistance or may make it subject to conditions.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States Parties shall cooperate with each other and shall afford one another the greatest measure of mutual assistance with a view to assisting victims of enforced disappearance, and in searching for, locating and releasing disappeared persons and, in the event of death, in exhuming and identifying them and returning their remains.</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1. No State Party shall expel, return ("refouler"), surrender or extradite a person to another State where there are substantial grounds for believing that he or she would be in danger of being subjected to enforced disappearance.</w:t>
      </w:r>
    </w:p>
    <w:p>
      <w:pPr>
        <w:ind w:left="0" w:firstLine="0" w:hanging="0"/>
        <w:jc w:val="left"/>
      </w:pPr>
      <w:r>
        <w:rPr>
          <w:rFonts w:ascii="Times New Roman" w:hAnsi="굴림체" w:cs="굴림체" w:eastAsia="굴림체"/>
          <w:sz w:val="24"/>
        </w:rPr>
        <w:t>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 or of serious violations of international humanitarian law.</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No one shall be held in secret detention.</w:t>
      </w:r>
    </w:p>
    <w:p>
      <w:pPr>
        <w:ind w:left="0" w:firstLine="0" w:hanging="0"/>
        <w:jc w:val="left"/>
      </w:pPr>
      <w:r>
        <w:rPr>
          <w:rFonts w:ascii="Times New Roman" w:hAnsi="굴림체" w:cs="굴림체" w:eastAsia="굴림체"/>
          <w:sz w:val="24"/>
        </w:rPr>
        <w:t>2. Without prejudice to other international obligations of the State Party with regard to the deprivation of liberty, each State Party shall, in its legislation:</w:t>
      </w:r>
    </w:p>
    <w:p>
      <w:pPr>
        <w:ind w:left="0" w:firstLine="0" w:hanging="0"/>
        <w:jc w:val="left"/>
      </w:pPr>
      <w:r>
        <w:rPr>
          <w:rFonts w:ascii="Times New Roman" w:hAnsi="굴림체" w:cs="굴림체" w:eastAsia="굴림체"/>
          <w:sz w:val="24"/>
        </w:rPr>
        <w:t xml:space="preserve">  (a) Establish the conditions under which orders of deprivation of liberty may be given;</w:t>
      </w:r>
    </w:p>
    <w:p>
      <w:pPr>
        <w:ind w:left="0" w:firstLine="0" w:hanging="0"/>
        <w:jc w:val="left"/>
      </w:pPr>
      <w:r>
        <w:rPr>
          <w:rFonts w:ascii="Times New Roman" w:hAnsi="굴림체" w:cs="굴림체" w:eastAsia="굴림체"/>
          <w:sz w:val="24"/>
        </w:rPr>
        <w:t xml:space="preserve">  (b) Indicate those authorities authorized to order the deprivation of liberty;</w:t>
      </w:r>
    </w:p>
    <w:p>
      <w:pPr>
        <w:ind w:left="0" w:firstLine="0" w:hanging="0"/>
        <w:jc w:val="left"/>
      </w:pPr>
      <w:r>
        <w:rPr>
          <w:rFonts w:ascii="Times New Roman" w:hAnsi="굴림체" w:cs="굴림체" w:eastAsia="굴림체"/>
          <w:sz w:val="24"/>
        </w:rPr>
        <w:t xml:space="preserve">  (c) Guarantee that any person deprived of liberty shall be held solely in officially recognized and supervised places of deprivation of liberty;</w:t>
      </w:r>
    </w:p>
    <w:p>
      <w:pPr>
        <w:ind w:left="0" w:firstLine="0" w:hanging="0"/>
        <w:jc w:val="left"/>
      </w:pPr>
      <w:r>
        <w:rPr>
          <w:rFonts w:ascii="Times New Roman" w:hAnsi="굴림체" w:cs="굴림체" w:eastAsia="굴림체"/>
          <w:sz w:val="24"/>
        </w:rPr>
        <w:t xml:space="preserve">  (d) Guarantee that any person deprived of liberty shall be authorized to communicate with and be visited by his or her family, counsel or any other person of his or her choice, subject only to the conditions established by law, or, if he or she is a foreigner, to communicate with his or her consular authorities, in accordance with applicable international law;</w:t>
      </w:r>
    </w:p>
    <w:p>
      <w:pPr>
        <w:ind w:left="0" w:firstLine="0" w:hanging="0"/>
        <w:jc w:val="left"/>
      </w:pPr>
      <w:r>
        <w:rPr>
          <w:rFonts w:ascii="Times New Roman" w:hAnsi="굴림체" w:cs="굴림체" w:eastAsia="굴림체"/>
          <w:sz w:val="24"/>
        </w:rPr>
        <w:t xml:space="preserve">  (e) Guarantee access by the competent and legally authorized authorities and institutions to the places where persons are deprived of liberty, if necessary with prior authorization from a judicial authority;</w:t>
      </w:r>
    </w:p>
    <w:p>
      <w:pPr>
        <w:ind w:left="0" w:firstLine="0" w:hanging="0"/>
        <w:jc w:val="left"/>
      </w:pPr>
      <w:r>
        <w:rPr>
          <w:rFonts w:ascii="Times New Roman" w:hAnsi="굴림체" w:cs="굴림체" w:eastAsia="굴림체"/>
          <w:sz w:val="24"/>
        </w:rPr>
        <w:t xml:space="preserve">  (f) Guarantee that any person deprived of liberty or, in the case of a suspected enforced disappearance, since the person deprived of liberty is not able to exercise this right, any persons with a legitimate interest, such as relatives of the person deprived of liberty, their representatives or their counsel, shall, in all circumstances, be entitled to take proceedings before a court, in order that the court may decide without delay on the lawfulness of the deprivation of liberty and order the person's release if such deprivation of liberty is not lawful.</w:t>
      </w:r>
    </w:p>
    <w:p>
      <w:pPr>
        <w:ind w:left="0" w:firstLine="0" w:hanging="0"/>
        <w:jc w:val="left"/>
      </w:pPr>
      <w:r>
        <w:rPr>
          <w:rFonts w:ascii="Times New Roman" w:hAnsi="굴림체" w:cs="굴림체" w:eastAsia="굴림체"/>
          <w:sz w:val="24"/>
        </w:rPr>
        <w:t>3. Each State Party shall assure the compilation and maintenance of one or more up-to-date official registers and/or records of persons deprived of liberty, which shall be made promptly available, upon request, to any judicial or other competent authority or institution authorized for that purpose by the law of the State Party concerned or any relevant international legal instrument to which the State concerned is a party. The information contained therein shall include, as a minimum:</w:t>
      </w:r>
    </w:p>
    <w:p>
      <w:pPr>
        <w:ind w:left="0" w:firstLine="0" w:hanging="0"/>
        <w:jc w:val="left"/>
      </w:pPr>
      <w:r>
        <w:rPr>
          <w:rFonts w:ascii="Times New Roman" w:hAnsi="굴림체" w:cs="굴림체" w:eastAsia="굴림체"/>
          <w:sz w:val="24"/>
        </w:rPr>
        <w:t xml:space="preserve">  (a) The identity of the person deprived of liberty;</w:t>
      </w:r>
    </w:p>
    <w:p>
      <w:pPr>
        <w:ind w:left="0" w:firstLine="0" w:hanging="0"/>
        <w:jc w:val="left"/>
      </w:pPr>
      <w:r>
        <w:rPr>
          <w:rFonts w:ascii="Times New Roman" w:hAnsi="굴림체" w:cs="굴림체" w:eastAsia="굴림체"/>
          <w:sz w:val="24"/>
        </w:rPr>
        <w:t xml:space="preserve">  (b) The date, time and place where the person was deprived of liberty and the identity of the authority that deprived the person of liberty;</w:t>
      </w:r>
    </w:p>
    <w:p>
      <w:pPr>
        <w:ind w:left="0" w:firstLine="0" w:hanging="0"/>
        <w:jc w:val="left"/>
      </w:pPr>
      <w:r>
        <w:rPr>
          <w:rFonts w:ascii="Times New Roman" w:hAnsi="굴림체" w:cs="굴림체" w:eastAsia="굴림체"/>
          <w:sz w:val="24"/>
        </w:rPr>
        <w:t xml:space="preserve">  (c) The authority that ordered the deprivation of liberty and the grounds for the deprivation of liberty;</w:t>
      </w:r>
    </w:p>
    <w:p>
      <w:pPr>
        <w:ind w:left="0" w:firstLine="0" w:hanging="0"/>
        <w:jc w:val="left"/>
      </w:pPr>
      <w:r>
        <w:rPr>
          <w:rFonts w:ascii="Times New Roman" w:hAnsi="굴림체" w:cs="굴림체" w:eastAsia="굴림체"/>
          <w:sz w:val="24"/>
        </w:rPr>
        <w:t xml:space="preserve">  (d) The authority responsible for supervising the deprivation of liberty;</w:t>
      </w:r>
    </w:p>
    <w:p>
      <w:pPr>
        <w:ind w:left="0" w:firstLine="0" w:hanging="0"/>
        <w:jc w:val="left"/>
      </w:pPr>
      <w:r>
        <w:rPr>
          <w:rFonts w:ascii="Times New Roman" w:hAnsi="굴림체" w:cs="굴림체" w:eastAsia="굴림체"/>
          <w:sz w:val="24"/>
        </w:rPr>
        <w:t xml:space="preserve">  (e) The place of deprivation of liberty, the date and time of admission to the place of deprivation of liberty and the authority responsible for the place of deprivation of liberty;</w:t>
      </w:r>
    </w:p>
    <w:p>
      <w:pPr>
        <w:ind w:left="0" w:firstLine="0" w:hanging="0"/>
        <w:jc w:val="left"/>
      </w:pPr>
      <w:r>
        <w:rPr>
          <w:rFonts w:ascii="Times New Roman" w:hAnsi="굴림체" w:cs="굴림체" w:eastAsia="굴림체"/>
          <w:sz w:val="24"/>
        </w:rPr>
        <w:t xml:space="preserve">  (f) Elements relating to the state of health of the person deprived of liberty;</w:t>
      </w:r>
    </w:p>
    <w:p>
      <w:pPr>
        <w:ind w:left="0" w:firstLine="0" w:hanging="0"/>
        <w:jc w:val="left"/>
      </w:pPr>
      <w:r>
        <w:rPr>
          <w:rFonts w:ascii="Times New Roman" w:hAnsi="굴림체" w:cs="굴림체" w:eastAsia="굴림체"/>
          <w:sz w:val="24"/>
        </w:rPr>
        <w:t xml:space="preserve">  (g) In the event of death during the deprivation of liberty, the circumstances and cause of death and the destination of the remains;</w:t>
      </w:r>
    </w:p>
    <w:p>
      <w:pPr>
        <w:ind w:left="0" w:firstLine="0" w:hanging="0"/>
        <w:jc w:val="left"/>
      </w:pPr>
      <w:r>
        <w:rPr>
          <w:rFonts w:ascii="Times New Roman" w:hAnsi="굴림체" w:cs="굴림체" w:eastAsia="굴림체"/>
          <w:sz w:val="24"/>
        </w:rPr>
        <w:t xml:space="preserve">  (h) The date and time of release or transfer to another place of detention, the destination and the authority responsible for the transfer.</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Subject to articles 19 and 20, each State Party shall guarantee to any person with a legitimate interest in this information, such as relatives of the person deprived of liberty, their representatives or their counsel, access to at least the following information:</w:t>
      </w:r>
    </w:p>
    <w:p>
      <w:pPr>
        <w:ind w:left="0" w:firstLine="0" w:hanging="0"/>
        <w:jc w:val="left"/>
      </w:pPr>
      <w:r>
        <w:rPr>
          <w:rFonts w:ascii="Times New Roman" w:hAnsi="굴림체" w:cs="굴림체" w:eastAsia="굴림체"/>
          <w:sz w:val="24"/>
        </w:rPr>
        <w:t xml:space="preserve">  (a) The authority that ordered the deprivation of liberty;</w:t>
      </w:r>
    </w:p>
    <w:p>
      <w:pPr>
        <w:ind w:left="0" w:firstLine="0" w:hanging="0"/>
        <w:jc w:val="left"/>
      </w:pPr>
      <w:r>
        <w:rPr>
          <w:rFonts w:ascii="Times New Roman" w:hAnsi="굴림체" w:cs="굴림체" w:eastAsia="굴림체"/>
          <w:sz w:val="24"/>
        </w:rPr>
        <w:t xml:space="preserve">  (b) The date, time and place where the person was deprived of liberty and admitted to the place of deprivation of liberty;</w:t>
      </w:r>
    </w:p>
    <w:p>
      <w:pPr>
        <w:ind w:left="0" w:firstLine="0" w:hanging="0"/>
        <w:jc w:val="left"/>
      </w:pPr>
      <w:r>
        <w:rPr>
          <w:rFonts w:ascii="Times New Roman" w:hAnsi="굴림체" w:cs="굴림체" w:eastAsia="굴림체"/>
          <w:sz w:val="24"/>
        </w:rPr>
        <w:t xml:space="preserve">  (c) The authority responsible for supervising the deprivation of liberty;</w:t>
      </w:r>
    </w:p>
    <w:p>
      <w:pPr>
        <w:ind w:left="0" w:firstLine="0" w:hanging="0"/>
        <w:jc w:val="left"/>
      </w:pPr>
      <w:r>
        <w:rPr>
          <w:rFonts w:ascii="Times New Roman" w:hAnsi="굴림체" w:cs="굴림체" w:eastAsia="굴림체"/>
          <w:sz w:val="24"/>
        </w:rPr>
        <w:t xml:space="preserve">  (d) The whereabouts of the person deprived of liberty, including, in the event of a transfer to another place of deprivation of liberty, the destination and the authority responsible for the transfer;</w:t>
      </w:r>
    </w:p>
    <w:p>
      <w:pPr>
        <w:ind w:left="0" w:firstLine="0" w:hanging="0"/>
        <w:jc w:val="left"/>
      </w:pPr>
      <w:r>
        <w:rPr>
          <w:rFonts w:ascii="Times New Roman" w:hAnsi="굴림체" w:cs="굴림체" w:eastAsia="굴림체"/>
          <w:sz w:val="24"/>
        </w:rPr>
        <w:t xml:space="preserve">  (e) The date, time and place of release;</w:t>
      </w:r>
    </w:p>
    <w:p>
      <w:pPr>
        <w:ind w:left="0" w:firstLine="0" w:hanging="0"/>
        <w:jc w:val="left"/>
      </w:pPr>
      <w:r>
        <w:rPr>
          <w:rFonts w:ascii="Times New Roman" w:hAnsi="굴림체" w:cs="굴림체" w:eastAsia="굴림체"/>
          <w:sz w:val="24"/>
        </w:rPr>
        <w:t xml:space="preserve">  (f) Elements relating to the state of health of the person deprived of liberty;</w:t>
      </w:r>
    </w:p>
    <w:p>
      <w:pPr>
        <w:ind w:left="0" w:firstLine="0" w:hanging="0"/>
        <w:jc w:val="left"/>
      </w:pPr>
      <w:r>
        <w:rPr>
          <w:rFonts w:ascii="Times New Roman" w:hAnsi="굴림체" w:cs="굴림체" w:eastAsia="굴림체"/>
          <w:sz w:val="24"/>
        </w:rPr>
        <w:t xml:space="preserve">  (g) In the event of death during the deprivation of liberty, the circumstances and cause of death and the destination of the remains.</w:t>
      </w:r>
    </w:p>
    <w:p>
      <w:pPr>
        <w:ind w:left="0" w:firstLine="0" w:hanging="0"/>
        <w:jc w:val="left"/>
      </w:pPr>
      <w:r>
        <w:rPr>
          <w:rFonts w:ascii="Times New Roman" w:hAnsi="굴림체" w:cs="굴림체" w:eastAsia="굴림체"/>
          <w:sz w:val="24"/>
        </w:rPr>
        <w:t>2. Appropriate measures shall be taken, where necessary, to protect the persons referred to in paragraph 1 of this article, as well as persons participating in the investigation, from any ill-treatment, intimidation or sanction as a result of the search for information concerning a person deprived of liberty.</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Personal information, including medical and genetic data, which is collected and/or transmitted within the framework of the search for a disappeared person shall not be used or made available for purposes other than the search for the disappeared person. This is without prejudice to the use of such information in criminal proceedings relating to an offence of enforced disappearance or the exercise of the right to obtain reparation.</w:t>
      </w:r>
    </w:p>
    <w:p>
      <w:pPr>
        <w:ind w:left="0" w:firstLine="0" w:hanging="0"/>
        <w:jc w:val="left"/>
      </w:pPr>
      <w:r>
        <w:rPr>
          <w:rFonts w:ascii="Times New Roman" w:hAnsi="굴림체" w:cs="굴림체" w:eastAsia="굴림체"/>
          <w:sz w:val="24"/>
        </w:rPr>
        <w:t>2. The collection, processing, use and storage of personal information, including medical and genetic data, shall not infringe or have the effect of infringing the human rights, fundamental freedoms or human dignity of an individual.</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Only where a person is under the protection of the law and the deprivation of liberty is subject to judicial control may the right to information referred to in article 18 be restricted, on an exceptional basis, where strictly necessary and where provided for by law, and if the transmission of the information would adversely affect the privacy or safety of the person, hinder a criminal investigation, or for other equivalent reasons in accordance with the law, and in conformity with applicable international law and with the objectives of this Convention. In no case shall there be restrictions on the right to information referred to in article 18 that could constitute conduct defined in article 2 or be in violation of article 17, paragraph 1.</w:t>
      </w:r>
    </w:p>
    <w:p>
      <w:pPr>
        <w:ind w:left="0" w:firstLine="0" w:hanging="0"/>
        <w:jc w:val="left"/>
      </w:pPr>
      <w:r>
        <w:rPr>
          <w:rFonts w:ascii="Times New Roman" w:hAnsi="굴림체" w:cs="굴림체" w:eastAsia="굴림체"/>
          <w:sz w:val="24"/>
        </w:rPr>
        <w:t>2. Without prejudice to consideration of the lawfulness of the deprivation of a person's liberty, States Parties shall guarantee to the persons referred to in article 18, paragraph 1, the right to a prompt and effective judicial remedy as a means of obtaining without delay the information referred to in article 18, paragraph 1. This right to a remedy may not be suspended or restricted in any circumstances.</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Each State Party shall take the necessary measures to ensure that persons deprived of liberty are released in a manner permitting reliable verification that they have actually been released. Each State Party shall also take the necessary measures to assure the physical integrity of such persons and their ability to exercise fully their rights at the time of release, without prejudice to any obligations to which such persons may be subject under national law.</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Without prejudice to article 6, each State Party shall take the necessary measures to prevent and impose sanctions for the following conduct:</w:t>
      </w:r>
    </w:p>
    <w:p>
      <w:pPr>
        <w:ind w:left="0" w:firstLine="0" w:hanging="0"/>
        <w:jc w:val="left"/>
      </w:pPr>
      <w:r>
        <w:rPr>
          <w:rFonts w:ascii="Times New Roman" w:hAnsi="굴림체" w:cs="굴림체" w:eastAsia="굴림체"/>
          <w:sz w:val="24"/>
        </w:rPr>
        <w:t xml:space="preserve">  (a) Delaying or obstructing the remedies referred to in article 17, paragraph 2 ( f ), and article 20, paragraph 2;</w:t>
      </w:r>
    </w:p>
    <w:p>
      <w:pPr>
        <w:ind w:left="0" w:firstLine="0" w:hanging="0"/>
        <w:jc w:val="left"/>
      </w:pPr>
      <w:r>
        <w:rPr>
          <w:rFonts w:ascii="Times New Roman" w:hAnsi="굴림체" w:cs="굴림체" w:eastAsia="굴림체"/>
          <w:sz w:val="24"/>
        </w:rPr>
        <w:t xml:space="preserve">  (b) Failure to record the deprivation of liberty of any person, or the recording of any information which the official responsible for the official register knew or should have known to be inaccurate;</w:t>
      </w:r>
    </w:p>
    <w:p>
      <w:pPr>
        <w:ind w:left="0" w:firstLine="0" w:hanging="0"/>
        <w:jc w:val="left"/>
      </w:pPr>
      <w:r>
        <w:rPr>
          <w:rFonts w:ascii="Times New Roman" w:hAnsi="굴림체" w:cs="굴림체" w:eastAsia="굴림체"/>
          <w:sz w:val="24"/>
        </w:rPr>
        <w:t xml:space="preserve">  (c) Refusal to provide information on the deprivation of liberty of a person, or the provision of inaccurate information, even though the legal requirements for providing such information have been met.</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1. Each State Party shall ensure that the training of law enforcement personnel, civil or military, medical personnel, public officials and other persons who may be involved in the custody or treatment of any person deprived of liberty includes the necessary education and information regarding the relevant provisions of this Convention, in order to:</w:t>
      </w:r>
    </w:p>
    <w:p>
      <w:pPr>
        <w:ind w:left="0" w:firstLine="0" w:hanging="0"/>
        <w:jc w:val="left"/>
      </w:pPr>
      <w:r>
        <w:rPr>
          <w:rFonts w:ascii="Times New Roman" w:hAnsi="굴림체" w:cs="굴림체" w:eastAsia="굴림체"/>
          <w:sz w:val="24"/>
        </w:rPr>
        <w:t xml:space="preserve">  (a) Prevent the involvement of such officials in enforced disappearances;</w:t>
      </w:r>
    </w:p>
    <w:p>
      <w:pPr>
        <w:ind w:left="0" w:firstLine="0" w:hanging="0"/>
        <w:jc w:val="left"/>
      </w:pPr>
      <w:r>
        <w:rPr>
          <w:rFonts w:ascii="Times New Roman" w:hAnsi="굴림체" w:cs="굴림체" w:eastAsia="굴림체"/>
          <w:sz w:val="24"/>
        </w:rPr>
        <w:t xml:space="preserve">  (b) Emphasize the importance of prevention and investigations in relation to enforced disappearances;</w:t>
      </w:r>
    </w:p>
    <w:p>
      <w:pPr>
        <w:ind w:left="0" w:firstLine="0" w:hanging="0"/>
        <w:jc w:val="left"/>
      </w:pPr>
      <w:r>
        <w:rPr>
          <w:rFonts w:ascii="Times New Roman" w:hAnsi="굴림체" w:cs="굴림체" w:eastAsia="굴림체"/>
          <w:sz w:val="24"/>
        </w:rPr>
        <w:t xml:space="preserve">  (c) Ensure that the urgent need to resolve cases of enforced disappearance is recognized.</w:t>
      </w:r>
    </w:p>
    <w:p>
      <w:pPr>
        <w:ind w:left="0" w:firstLine="0" w:hanging="0"/>
        <w:jc w:val="left"/>
      </w:pPr>
      <w:r>
        <w:rPr>
          <w:rFonts w:ascii="Times New Roman" w:hAnsi="굴림체" w:cs="굴림체" w:eastAsia="굴림체"/>
          <w:sz w:val="24"/>
        </w:rPr>
        <w:t>2. Each State Party shall ensure that orders or instructions prescribing, authorizing or encouraging enforced disappearance are prohibited. Each State Party shall guarantee that a person who refuses to obey such an order will not be punished.</w:t>
      </w:r>
    </w:p>
    <w:p>
      <w:pPr>
        <w:ind w:left="0" w:firstLine="0" w:hanging="0"/>
        <w:jc w:val="left"/>
      </w:pPr>
      <w:r>
        <w:rPr>
          <w:rFonts w:ascii="Times New Roman" w:hAnsi="굴림체" w:cs="굴림체" w:eastAsia="굴림체"/>
          <w:sz w:val="24"/>
        </w:rPr>
        <w:t>3. Each State Party shall take the necessary measures to ensure that the persons referred to in paragraph 1 of this article who have reason to believe that an enforced disappearance has occurred or is planned report the matter to their superiors and, where necessary, to the appropriate authorities or bodies vested with powers of review or remedy.</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1. For the purposes of this Convention, "victim" means the disappeared person and any individual who has suffered harm as the direct result of an enforced disappearance.</w:t>
      </w:r>
    </w:p>
    <w:p>
      <w:pPr>
        <w:ind w:left="0" w:firstLine="0" w:hanging="0"/>
        <w:jc w:val="left"/>
      </w:pPr>
      <w:r>
        <w:rPr>
          <w:rFonts w:ascii="Times New Roman" w:hAnsi="굴림체" w:cs="굴림체" w:eastAsia="굴림체"/>
          <w:sz w:val="24"/>
        </w:rPr>
        <w:t>2. Each victim has the right to know the truth regarding the circumstances of the enforced disappearance, the progress and results of the investigation and the fate of the disappeared person. Each State Party shall take appropriate measures in this regard.</w:t>
      </w:r>
    </w:p>
    <w:p>
      <w:pPr>
        <w:ind w:left="0" w:firstLine="0" w:hanging="0"/>
        <w:jc w:val="left"/>
      </w:pPr>
      <w:r>
        <w:rPr>
          <w:rFonts w:ascii="Times New Roman" w:hAnsi="굴림체" w:cs="굴림체" w:eastAsia="굴림체"/>
          <w:sz w:val="24"/>
        </w:rPr>
        <w:t>3. Each State Party shall take all appropriate measures to search for, locate and release disappeared persons and, in the event of death, to locate, respect and return their remains.</w:t>
      </w:r>
    </w:p>
    <w:p>
      <w:pPr>
        <w:ind w:left="0" w:firstLine="0" w:hanging="0"/>
        <w:jc w:val="left"/>
      </w:pPr>
      <w:r>
        <w:rPr>
          <w:rFonts w:ascii="Times New Roman" w:hAnsi="굴림체" w:cs="굴림체" w:eastAsia="굴림체"/>
          <w:sz w:val="24"/>
        </w:rPr>
        <w:t>4. Each State Party shall ensure in its legal system that the victims of enforced disappearance have the right to obtain reparation and prompt, fair and adequate compensation.</w:t>
      </w:r>
    </w:p>
    <w:p>
      <w:pPr>
        <w:ind w:left="0" w:firstLine="0" w:hanging="0"/>
        <w:jc w:val="left"/>
      </w:pPr>
      <w:r>
        <w:rPr>
          <w:rFonts w:ascii="Times New Roman" w:hAnsi="굴림체" w:cs="굴림체" w:eastAsia="굴림체"/>
          <w:sz w:val="24"/>
        </w:rPr>
        <w:t>5. The right to obtain reparation referred to in paragraph 4 of this article covers material and moral damages and, where appropriate, other forms of reparation such as:</w:t>
      </w:r>
    </w:p>
    <w:p>
      <w:pPr>
        <w:ind w:left="0" w:firstLine="0" w:hanging="0"/>
        <w:jc w:val="left"/>
      </w:pPr>
      <w:r>
        <w:rPr>
          <w:rFonts w:ascii="Times New Roman" w:hAnsi="굴림체" w:cs="굴림체" w:eastAsia="굴림체"/>
          <w:sz w:val="24"/>
        </w:rPr>
        <w:t xml:space="preserve">  (a) Restitution;</w:t>
      </w:r>
    </w:p>
    <w:p>
      <w:pPr>
        <w:ind w:left="0" w:firstLine="0" w:hanging="0"/>
        <w:jc w:val="left"/>
      </w:pPr>
      <w:r>
        <w:rPr>
          <w:rFonts w:ascii="Times New Roman" w:hAnsi="굴림체" w:cs="굴림체" w:eastAsia="굴림체"/>
          <w:sz w:val="24"/>
        </w:rPr>
        <w:t xml:space="preserve">  (b) Rehabilitation;</w:t>
      </w:r>
    </w:p>
    <w:p>
      <w:pPr>
        <w:ind w:left="0" w:firstLine="0" w:hanging="0"/>
        <w:jc w:val="left"/>
      </w:pPr>
      <w:r>
        <w:rPr>
          <w:rFonts w:ascii="Times New Roman" w:hAnsi="굴림체" w:cs="굴림체" w:eastAsia="굴림체"/>
          <w:sz w:val="24"/>
        </w:rPr>
        <w:t xml:space="preserve">  (c) Satisfaction, including restoration of dignity and reputation;</w:t>
      </w:r>
    </w:p>
    <w:p>
      <w:pPr>
        <w:ind w:left="0" w:firstLine="0" w:hanging="0"/>
        <w:jc w:val="left"/>
      </w:pPr>
      <w:r>
        <w:rPr>
          <w:rFonts w:ascii="Times New Roman" w:hAnsi="굴림체" w:cs="굴림체" w:eastAsia="굴림체"/>
          <w:sz w:val="24"/>
        </w:rPr>
        <w:t xml:space="preserve">  (d) Guarantees of non-repetition.</w:t>
      </w:r>
    </w:p>
    <w:p>
      <w:pPr>
        <w:ind w:left="0" w:firstLine="0" w:hanging="0"/>
        <w:jc w:val="left"/>
      </w:pPr>
      <w:r>
        <w:rPr>
          <w:rFonts w:ascii="Times New Roman" w:hAnsi="굴림체" w:cs="굴림체" w:eastAsia="굴림체"/>
          <w:sz w:val="24"/>
        </w:rPr>
        <w:t>6. Without prejudice to the obligation to continue the investigation until the fate of the disappeared person has been clarified, each State Party shall take the appropriate steps with regard to the legal situation of disappeared persons whose fate has not been clarified and that of their relatives, in fields such as social welfare, financial matters, family law and property rights.</w:t>
      </w:r>
    </w:p>
    <w:p>
      <w:pPr>
        <w:ind w:left="0" w:firstLine="0" w:hanging="0"/>
        <w:jc w:val="left"/>
      </w:pPr>
      <w:r>
        <w:rPr>
          <w:rFonts w:ascii="Times New Roman" w:hAnsi="굴림체" w:cs="굴림체" w:eastAsia="굴림체"/>
          <w:sz w:val="24"/>
        </w:rPr>
        <w:t>7. Each State Party shall guarantee the right to form and participate freely in organizations and associations concerned with attempting to establish the circumstances of enforced disappearances and the fate of disappeared persons, and to assist victims of enforced disappearance.</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Each State Party shall take the necessary measures to prevent and punish under its criminal law:</w:t>
      </w:r>
    </w:p>
    <w:p>
      <w:pPr>
        <w:ind w:left="0" w:firstLine="0" w:hanging="0"/>
        <w:jc w:val="left"/>
      </w:pPr>
      <w:r>
        <w:rPr>
          <w:rFonts w:ascii="Times New Roman" w:hAnsi="굴림체" w:cs="굴림체" w:eastAsia="굴림체"/>
          <w:sz w:val="24"/>
        </w:rPr>
        <w:t xml:space="preserve">  (a) The wrongful removal of children who are subjected to enforced disappearance, children whose father, mother or legal guardian is subjected to enforced disappearance or children born during the captivity of a mother subjected to enforced disappearance;</w:t>
      </w:r>
    </w:p>
    <w:p>
      <w:pPr>
        <w:ind w:left="0" w:firstLine="0" w:hanging="0"/>
        <w:jc w:val="left"/>
      </w:pPr>
      <w:r>
        <w:rPr>
          <w:rFonts w:ascii="Times New Roman" w:hAnsi="굴림체" w:cs="굴림체" w:eastAsia="굴림체"/>
          <w:sz w:val="24"/>
        </w:rPr>
        <w:t xml:space="preserve">  (b) The falsification, concealment or destruction of documents attesting to the true identity of the children referred to in subparagraph (a) above.</w:t>
      </w:r>
    </w:p>
    <w:p>
      <w:pPr>
        <w:ind w:left="0" w:firstLine="0" w:hanging="0"/>
        <w:jc w:val="left"/>
      </w:pPr>
      <w:r>
        <w:rPr>
          <w:rFonts w:ascii="Times New Roman" w:hAnsi="굴림체" w:cs="굴림체" w:eastAsia="굴림체"/>
          <w:sz w:val="24"/>
        </w:rPr>
        <w:t>2. Each State Party shall take the necessary measures to search for and identify the children referred to in paragraph 1 (a) of this article and to return them to their families of origin, in accordance with legal procedures and applicable international agreements.</w:t>
      </w:r>
    </w:p>
    <w:p>
      <w:pPr>
        <w:ind w:left="0" w:firstLine="0" w:hanging="0"/>
        <w:jc w:val="left"/>
      </w:pPr>
      <w:r>
        <w:rPr>
          <w:rFonts w:ascii="Times New Roman" w:hAnsi="굴림체" w:cs="굴림체" w:eastAsia="굴림체"/>
          <w:sz w:val="24"/>
        </w:rPr>
        <w:t>3. States Parties shall assist one another in searching for, identifying and locating the children referred to in paragraph 1 (a) of this article.</w:t>
      </w:r>
    </w:p>
    <w:p>
      <w:pPr>
        <w:ind w:left="0" w:firstLine="0" w:hanging="0"/>
        <w:jc w:val="left"/>
      </w:pPr>
      <w:r>
        <w:rPr>
          <w:rFonts w:ascii="Times New Roman" w:hAnsi="굴림체" w:cs="굴림체" w:eastAsia="굴림체"/>
          <w:sz w:val="24"/>
        </w:rPr>
        <w:t>4. Given the need to protect the best interests of the children referred to in paragraph 1 (a) of this article and their right to preserve, or to have re-established, their identity, including their nationality, name and family relations as recognized by law, States Parties which recognize a system of adoption or other form of placement of children shall have legal procedures in place to review the adoption or placement procedure, and, where appropriate, to annul any adoption or placement of children that originated in an enforced disappearance.</w:t>
      </w:r>
    </w:p>
    <w:p>
      <w:pPr>
        <w:ind w:left="0" w:firstLine="0" w:hanging="0"/>
        <w:jc w:val="left"/>
      </w:pPr>
      <w:r>
        <w:rPr>
          <w:rFonts w:ascii="Times New Roman" w:hAnsi="굴림체" w:cs="굴림체" w:eastAsia="굴림체"/>
          <w:sz w:val="24"/>
        </w:rPr>
        <w:t>5. In all cases, and in particular in all matters relating to this article, the best interests of the child shall be a primary consideration, and a child who is capable of forming his or her own views shall have the right to express those views freely, the views of the child being given due weight in accordance with the age and maturity of the child.</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1. A Committee on Enforced Disappearances (hereinafter referred to as "the Committee") shall be established to carry out the functions provided for under this Convention. The Committee shall consist of ten experts of high moral character and recognized competence in the field of human rights, who shall serve in their personal capacity and be independent and impartial. The members of the Committee shall be elected by the States Parties according to equitable geographical distribution. Due account shall be taken of the usefulness of the participation in the work of the Committee of persons having relevant legal experience and of balanced gender representation.</w:t>
      </w:r>
    </w:p>
    <w:p>
      <w:pPr>
        <w:ind w:left="0" w:firstLine="0" w:hanging="0"/>
        <w:jc w:val="left"/>
      </w:pPr>
      <w:r>
        <w:rPr>
          <w:rFonts w:ascii="Times New Roman" w:hAnsi="굴림체" w:cs="굴림체" w:eastAsia="굴림체"/>
          <w:sz w:val="24"/>
        </w:rPr>
        <w:t>2. The members of the Committee shall be elected by secret ballot from a list of persons nominated by States Parties from among their nationals, at biennial meetings of the States Parties convened by the Secretary-General of the United Nations for this purpose. At those meetings, for which two thirds of the States Parties shall constitute a quorum, the persons elected to the Committee shall be those who obtain the largest number of votes and an absolute majority of the votes of the representatives of States Parties present and voting.</w:t>
      </w:r>
    </w:p>
    <w:p>
      <w:pPr>
        <w:ind w:left="0" w:firstLine="0" w:hanging="0"/>
        <w:jc w:val="left"/>
      </w:pPr>
      <w:r>
        <w:rPr>
          <w:rFonts w:ascii="Times New Roman" w:hAnsi="굴림체" w:cs="굴림체" w:eastAsia="굴림체"/>
          <w:sz w:val="24"/>
        </w:rPr>
        <w:t>3. The initial election shall be held no later than six months after the date of entry into force of this Convention. Four months before the date of each election, the Secretary-General of the United Nations shall address a letter to the States Parties inviting them to submit nominations within three months. The Secretary-General shall prepare a list in alphabetical order of all persons thus nominated, indicating the State Party which nominated each candidate, and shall submit this list to all States Parties.</w:t>
      </w:r>
    </w:p>
    <w:p>
      <w:pPr>
        <w:ind w:left="0" w:firstLine="0" w:hanging="0"/>
        <w:jc w:val="left"/>
      </w:pPr>
      <w:r>
        <w:rPr>
          <w:rFonts w:ascii="Times New Roman" w:hAnsi="굴림체" w:cs="굴림체" w:eastAsia="굴림체"/>
          <w:sz w:val="24"/>
        </w:rPr>
        <w:t>4. The members of the Committee shall be elected for a term of four years. They shall be eligible for re-election once. However, the term of five of the members elected at the first election shall expire at the end of two years; immediately after the first election, the names of these five members shall be chosen by lot by the chairman of the meeting referred to in paragraph 2 of this article.</w:t>
      </w:r>
    </w:p>
    <w:p>
      <w:pPr>
        <w:ind w:left="0" w:firstLine="0" w:hanging="0"/>
        <w:jc w:val="left"/>
      </w:pPr>
      <w:r>
        <w:rPr>
          <w:rFonts w:ascii="Times New Roman" w:hAnsi="굴림체" w:cs="굴림체" w:eastAsia="굴림체"/>
          <w:sz w:val="24"/>
        </w:rPr>
        <w:t>5. If a member of the Committee dies or resigns or for any other reason can no longer perform his or her Committee duties, the State Party which nominated him or her shall, in accordance with the criteria set out in paragraph 1 of this article, appoint another candidate from among its nationals to serve out his or her term, subject to the approval of the majority of the States Parties. Such approval shall be considered to have been obtained unless half or more of the States Parties respond negatively within six weeks of having been informed by the Secretary-General of the United Nations of the proposed appointment.</w:t>
      </w:r>
    </w:p>
    <w:p>
      <w:pPr>
        <w:ind w:left="0" w:firstLine="0" w:hanging="0"/>
        <w:jc w:val="left"/>
      </w:pPr>
      <w:r>
        <w:rPr>
          <w:rFonts w:ascii="Times New Roman" w:hAnsi="굴림체" w:cs="굴림체" w:eastAsia="굴림체"/>
          <w:sz w:val="24"/>
        </w:rPr>
        <w:t>6. The Committee shall establish its own rules of procedure.</w:t>
      </w:r>
    </w:p>
    <w:p>
      <w:pPr>
        <w:ind w:left="0" w:firstLine="0" w:hanging="0"/>
        <w:jc w:val="left"/>
      </w:pPr>
      <w:r>
        <w:rPr>
          <w:rFonts w:ascii="Times New Roman" w:hAnsi="굴림체" w:cs="굴림체" w:eastAsia="굴림체"/>
          <w:sz w:val="24"/>
        </w:rPr>
        <w:t>7. The Secretary-General of the United Nations shall provide the Committee with the necessary means, staff and facilities for the effective performance of its functions. The Secretary-General of the United Nations shall convene the initial meeting of the Committee.</w:t>
      </w:r>
    </w:p>
    <w:p>
      <w:pPr>
        <w:ind w:left="0" w:firstLine="0" w:hanging="0"/>
        <w:jc w:val="left"/>
      </w:pPr>
      <w:r>
        <w:rPr>
          <w:rFonts w:ascii="Times New Roman" w:hAnsi="굴림체" w:cs="굴림체" w:eastAsia="굴림체"/>
          <w:sz w:val="24"/>
        </w:rPr>
        <w:t>8. The members of the Committee shall be entitled to the facilities, privileges and immunities of experts on mission for the United Nations, as laid down in the relevant sections of the Convention on the Privileges and Immunities of the United Nations.</w:t>
      </w:r>
    </w:p>
    <w:p>
      <w:pPr>
        <w:ind w:left="0" w:firstLine="0" w:hanging="0"/>
        <w:jc w:val="left"/>
      </w:pPr>
      <w:r>
        <w:rPr>
          <w:rFonts w:ascii="Times New Roman" w:hAnsi="굴림체" w:cs="굴림체" w:eastAsia="굴림체"/>
          <w:sz w:val="24"/>
        </w:rPr>
        <w:t>9. Each State Party shall cooperate with the Committee and assist its members in the fulfilment of their mandate, to the extent of the Committee's functions that the State Party has accepted.</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A Conference of the States Parties will take place at the earliest four years and at the latest six years following the entry into force of this Convention to evaluate the functioning of the Committee and to decide, in accordance with the procedure described in article 44, paragraph 2, whether it is appropriate to transfer to another body - without excluding any possibility - the monitoring of this Convention, in accordance with the functions defined in articles 28 to 36.</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1. In the framework of the competencies granted by this Convention, the Committee shall cooperate with all relevant organs, offices and specialized agencies and funds of the United Nations, with the treaty bodies instituted by international instruments, with the special procedures of the United Nations and with the relevant regional intergovernmental organizations or bodies, as well as with all relevant State institutions, agencies or offices working towards the protection of all persons against enforced disappearances.</w:t>
      </w:r>
    </w:p>
    <w:p>
      <w:pPr>
        <w:ind w:left="0" w:firstLine="0" w:hanging="0"/>
        <w:jc w:val="left"/>
      </w:pPr>
      <w:r>
        <w:rPr>
          <w:rFonts w:ascii="Times New Roman" w:hAnsi="굴림체" w:cs="굴림체" w:eastAsia="굴림체"/>
          <w:sz w:val="24"/>
        </w:rPr>
        <w:t>2. As it discharges its mandate, the Committee shall consult other treaty bodies instituted by relevant international human rights instruments, in particular the Human Rights Committee instituted by the International Covenant on Civil and Political Rights, with a view to ensuring the consistency of their respective observations and recommendations.</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1. Each State Party shall submit to the Committee, through the Secretary-General of the United Nations, a report on the measures taken to give effect to its obligations under this Convention, within two years after the entry into force of this Convention for the State Party concerned.</w:t>
      </w:r>
    </w:p>
    <w:p>
      <w:pPr>
        <w:ind w:left="0" w:firstLine="0" w:hanging="0"/>
        <w:jc w:val="left"/>
      </w:pPr>
      <w:r>
        <w:rPr>
          <w:rFonts w:ascii="Times New Roman" w:hAnsi="굴림체" w:cs="굴림체" w:eastAsia="굴림체"/>
          <w:sz w:val="24"/>
        </w:rPr>
        <w:t>2. The Secretary-General of the United Nations shall make this report available to all States Parties.</w:t>
      </w:r>
    </w:p>
    <w:p>
      <w:pPr>
        <w:ind w:left="0" w:firstLine="0" w:hanging="0"/>
        <w:jc w:val="left"/>
      </w:pPr>
      <w:r>
        <w:rPr>
          <w:rFonts w:ascii="Times New Roman" w:hAnsi="굴림체" w:cs="굴림체" w:eastAsia="굴림체"/>
          <w:sz w:val="24"/>
        </w:rPr>
        <w:t>3. Each report shall be considered by the Committee, which shall issue such comments, observations or recommendations as it may deem appropriate. The comments, observations or recommendations shall be communicated to the State Party concerned, which may respond to them, on its own initiative or at the request of the Committee.</w:t>
      </w:r>
    </w:p>
    <w:p>
      <w:pPr>
        <w:ind w:left="0" w:firstLine="0" w:hanging="0"/>
        <w:jc w:val="left"/>
      </w:pPr>
      <w:r>
        <w:rPr>
          <w:rFonts w:ascii="Times New Roman" w:hAnsi="굴림체" w:cs="굴림체" w:eastAsia="굴림체"/>
          <w:sz w:val="24"/>
        </w:rPr>
        <w:t>4. The Committee may also request States Parties to provide additional information on the implementation of this Convention.</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w:t>
      </w:r>
    </w:p>
    <w:p>
      <w:pPr>
        <w:ind w:left="0" w:firstLine="0" w:hanging="0"/>
        <w:jc w:val="left"/>
      </w:pPr>
      <w:r>
        <w:rPr>
          <w:rFonts w:ascii="Times New Roman" w:hAnsi="굴림체" w:cs="굴림체" w:eastAsia="굴림체"/>
          <w:sz w:val="24"/>
        </w:rPr>
        <w:t>2. If the Committee considers that a request for urgent action submitted in pursuance of paragraph 1 of this article:</w:t>
      </w:r>
    </w:p>
    <w:p>
      <w:pPr>
        <w:ind w:left="0" w:firstLine="0" w:hanging="0"/>
        <w:jc w:val="left"/>
      </w:pPr>
      <w:r>
        <w:rPr>
          <w:rFonts w:ascii="Times New Roman" w:hAnsi="굴림체" w:cs="굴림체" w:eastAsia="굴림체"/>
          <w:sz w:val="24"/>
        </w:rPr>
        <w:t xml:space="preserve">  (a) Is not manifestly unfounded;</w:t>
      </w:r>
    </w:p>
    <w:p>
      <w:pPr>
        <w:ind w:left="0" w:firstLine="0" w:hanging="0"/>
        <w:jc w:val="left"/>
      </w:pPr>
      <w:r>
        <w:rPr>
          <w:rFonts w:ascii="Times New Roman" w:hAnsi="굴림체" w:cs="굴림체" w:eastAsia="굴림체"/>
          <w:sz w:val="24"/>
        </w:rPr>
        <w:t xml:space="preserve">  (b) Does not constitute an abuse of the right of submission of such requests;</w:t>
      </w:r>
    </w:p>
    <w:p>
      <w:pPr>
        <w:ind w:left="0" w:firstLine="0" w:hanging="0"/>
        <w:jc w:val="left"/>
      </w:pPr>
      <w:r>
        <w:rPr>
          <w:rFonts w:ascii="Times New Roman" w:hAnsi="굴림체" w:cs="굴림체" w:eastAsia="굴림체"/>
          <w:sz w:val="24"/>
        </w:rPr>
        <w:t xml:space="preserve">  (c) Has already been duly presented to the competent bodies of the State Party concerned, such as those authorized to undertake investigations, where such a possibility exists;</w:t>
      </w:r>
    </w:p>
    <w:p>
      <w:pPr>
        <w:ind w:left="0" w:firstLine="0" w:hanging="0"/>
        <w:jc w:val="left"/>
      </w:pPr>
      <w:r>
        <w:rPr>
          <w:rFonts w:ascii="Times New Roman" w:hAnsi="굴림체" w:cs="굴림체" w:eastAsia="굴림체"/>
          <w:sz w:val="24"/>
        </w:rPr>
        <w:t xml:space="preserve">  (d) Is not incompatible with the provisions of this Convention; and</w:t>
      </w:r>
    </w:p>
    <w:p>
      <w:pPr>
        <w:ind w:left="0" w:firstLine="0" w:hanging="0"/>
        <w:jc w:val="left"/>
      </w:pPr>
      <w:r>
        <w:rPr>
          <w:rFonts w:ascii="Times New Roman" w:hAnsi="굴림체" w:cs="굴림체" w:eastAsia="굴림체"/>
          <w:sz w:val="24"/>
        </w:rPr>
        <w:t xml:space="preserve">  (e) The same matter is not being examined under another procedure of international investigation or settlement of the same nature;</w:t>
      </w:r>
    </w:p>
    <w:p>
      <w:pPr>
        <w:ind w:left="0" w:firstLine="0" w:hanging="0"/>
        <w:jc w:val="left"/>
      </w:pPr>
      <w:r>
        <w:rPr>
          <w:rFonts w:ascii="Times New Roman" w:hAnsi="굴림체" w:cs="굴림체" w:eastAsia="굴림체"/>
          <w:sz w:val="24"/>
        </w:rPr>
        <w:t xml:space="preserve">  it shall request the State Party concerned to provide it with information on the situation of the persons sought, within a time limit set by the Committee.</w:t>
      </w:r>
    </w:p>
    <w:p>
      <w:pPr>
        <w:ind w:left="0" w:firstLine="0" w:hanging="0"/>
        <w:jc w:val="left"/>
      </w:pPr>
      <w:r>
        <w:rPr>
          <w:rFonts w:ascii="Times New Roman" w:hAnsi="굴림체" w:cs="굴림체" w:eastAsia="굴림체"/>
          <w:sz w:val="24"/>
        </w:rPr>
        <w:t>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w:t>
      </w:r>
    </w:p>
    <w:p>
      <w:pPr>
        <w:ind w:left="0" w:firstLine="0" w:hanging="0"/>
        <w:jc w:val="left"/>
      </w:pPr>
      <w:r>
        <w:rPr>
          <w:rFonts w:ascii="Times New Roman" w:hAnsi="굴림체" w:cs="굴림체" w:eastAsia="굴림체"/>
          <w:sz w:val="24"/>
        </w:rPr>
        <w:t>4. The Committee shall continue its efforts to work with the State Party concerned for as long as the fate of the person sought remains unresolved. The person presenting the request shall be kept informed.</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1. A State Party may at the time of ratification of this Convention or at any time afterwards declare that it recognizes the competence of the Committee to receive and consider communications from or on behalf of individuals subject to its jurisdiction claiming to be victims of a violation by this State Party of provisions of this Convention. The Committee shall not admit any communication concerning a State Party which has not made such a declaration.</w:t>
      </w:r>
    </w:p>
    <w:p>
      <w:pPr>
        <w:ind w:left="0" w:firstLine="0" w:hanging="0"/>
        <w:jc w:val="left"/>
      </w:pPr>
      <w:r>
        <w:rPr>
          <w:rFonts w:ascii="Times New Roman" w:hAnsi="굴림체" w:cs="굴림체" w:eastAsia="굴림체"/>
          <w:sz w:val="24"/>
        </w:rPr>
        <w:t>2. The Committee shall consider a communication inadmissible where:</w:t>
      </w:r>
    </w:p>
    <w:p>
      <w:pPr>
        <w:ind w:left="0" w:firstLine="0" w:hanging="0"/>
        <w:jc w:val="left"/>
      </w:pPr>
      <w:r>
        <w:rPr>
          <w:rFonts w:ascii="Times New Roman" w:hAnsi="굴림체" w:cs="굴림체" w:eastAsia="굴림체"/>
          <w:sz w:val="24"/>
        </w:rPr>
        <w:t xml:space="preserve">  (a) The communication is anonymous;</w:t>
      </w:r>
    </w:p>
    <w:p>
      <w:pPr>
        <w:ind w:left="0" w:firstLine="0" w:hanging="0"/>
        <w:jc w:val="left"/>
      </w:pPr>
      <w:r>
        <w:rPr>
          <w:rFonts w:ascii="Times New Roman" w:hAnsi="굴림체" w:cs="굴림체" w:eastAsia="굴림체"/>
          <w:sz w:val="24"/>
        </w:rPr>
        <w:t xml:space="preserve">  (b) The communication constitutes an abuse of the right of submission of such communications or is incompatible with the provisions of this Convention;</w:t>
      </w:r>
    </w:p>
    <w:p>
      <w:pPr>
        <w:ind w:left="0" w:firstLine="0" w:hanging="0"/>
        <w:jc w:val="left"/>
      </w:pPr>
      <w:r>
        <w:rPr>
          <w:rFonts w:ascii="Times New Roman" w:hAnsi="굴림체" w:cs="굴림체" w:eastAsia="굴림체"/>
          <w:sz w:val="24"/>
        </w:rPr>
        <w:t xml:space="preserve">  (c) The same matter is being examined under another procedure of international investigation or settlement of the same nature; or where</w:t>
      </w:r>
    </w:p>
    <w:p>
      <w:pPr>
        <w:ind w:left="0" w:firstLine="0" w:hanging="0"/>
        <w:jc w:val="left"/>
      </w:pPr>
      <w:r>
        <w:rPr>
          <w:rFonts w:ascii="Times New Roman" w:hAnsi="굴림체" w:cs="굴림체" w:eastAsia="굴림체"/>
          <w:sz w:val="24"/>
        </w:rPr>
        <w:t xml:space="preserve">  (d) All effective available domestic remedies have not been exhausted. This rule shall not apply where the application of the remedies is unreasonably prolonged.</w:t>
      </w:r>
    </w:p>
    <w:p>
      <w:pPr>
        <w:ind w:left="0" w:firstLine="0" w:hanging="0"/>
        <w:jc w:val="left"/>
      </w:pPr>
      <w:r>
        <w:rPr>
          <w:rFonts w:ascii="Times New Roman" w:hAnsi="굴림체" w:cs="굴림체" w:eastAsia="굴림체"/>
          <w:sz w:val="24"/>
        </w:rPr>
        <w:t>3. If the Committee considers that the communication meets the requirements set out in paragraph 2 of this article, it shall transmit the communication to the State Party concerned, requesting it to provide observations and comments within a time limit set by the Committee.</w:t>
      </w:r>
    </w:p>
    <w:p>
      <w:pPr>
        <w:ind w:left="0" w:firstLine="0" w:hanging="0"/>
        <w:jc w:val="left"/>
      </w:pPr>
      <w:r>
        <w:rPr>
          <w:rFonts w:ascii="Times New Roman" w:hAnsi="굴림체" w:cs="굴림체" w:eastAsia="굴림체"/>
          <w:sz w:val="24"/>
        </w:rPr>
        <w:t>4. At any time after the receipt of a communication and before a determination on the merits has been reached, the Committee may transmit to the State Party concerned for its urgent consideration a request that the State Party will take such interim measures as may be necessary to avoid possible irreparable damage to the victims of the alleged violation. Where the Committee exercises its discretion, this does not imply a determination on admissibility or on the merits of the communication.</w:t>
      </w:r>
    </w:p>
    <w:p>
      <w:pPr>
        <w:ind w:left="0" w:firstLine="0" w:hanging="0"/>
        <w:jc w:val="left"/>
      </w:pPr>
      <w:r>
        <w:rPr>
          <w:rFonts w:ascii="Times New Roman" w:hAnsi="굴림체" w:cs="굴림체" w:eastAsia="굴림체"/>
          <w:sz w:val="24"/>
        </w:rPr>
        <w:t>5. The Committee shall hold closed meetings when examining communications under the present article. It shall inform the author of a communication of the responses provided by the State Party concerned. When the Committee decides to finalize the procedure, it shall communicate its views to the State Party and to the author of the communication.</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A State Party to this Convention may at any time declare that it recognizes the competence of the Committee to receive and consider communications in which a State Party claims that another State Party is not fulfilling its obligations under this Convention. The Committee shall not receive communications concerning a State Party which has not made such a declaration, nor communications from a State Party which has not made such a declaration.</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1. If the Committee receives reliable information indicating that a State Party is seriously violating the provisions of this Convention, it may, after consultation with the State Party concerned, request one or more of its members to undertake a visit and report back to it without delay.</w:t>
      </w:r>
    </w:p>
    <w:p>
      <w:pPr>
        <w:ind w:left="0" w:firstLine="0" w:hanging="0"/>
        <w:jc w:val="left"/>
      </w:pPr>
      <w:r>
        <w:rPr>
          <w:rFonts w:ascii="Times New Roman" w:hAnsi="굴림체" w:cs="굴림체" w:eastAsia="굴림체"/>
          <w:sz w:val="24"/>
        </w:rPr>
        <w:t>2. The Committee shall notify the State Party concerned, in writing, of its intention to organize a visit, indicating the composition of the delegation and the purpose of the visit. The State Party shall answer the Committee within a reasonable time.</w:t>
      </w:r>
    </w:p>
    <w:p>
      <w:pPr>
        <w:ind w:left="0" w:firstLine="0" w:hanging="0"/>
        <w:jc w:val="left"/>
      </w:pPr>
      <w:r>
        <w:rPr>
          <w:rFonts w:ascii="Times New Roman" w:hAnsi="굴림체" w:cs="굴림체" w:eastAsia="굴림체"/>
          <w:sz w:val="24"/>
        </w:rPr>
        <w:t>3. Upon a substantiated request by the State Party, the Committee may decide to postpone or cancel its visit.</w:t>
      </w:r>
    </w:p>
    <w:p>
      <w:pPr>
        <w:ind w:left="0" w:firstLine="0" w:hanging="0"/>
        <w:jc w:val="left"/>
      </w:pPr>
      <w:r>
        <w:rPr>
          <w:rFonts w:ascii="Times New Roman" w:hAnsi="굴림체" w:cs="굴림체" w:eastAsia="굴림체"/>
          <w:sz w:val="24"/>
        </w:rPr>
        <w:t>4. If the State Party agrees to the visit, the Committee and the State Party concerned shall work together to define the modalities of the visit and the State Party shall provide the Committee with all the facilities needed for the successful completion of the visit.</w:t>
      </w:r>
    </w:p>
    <w:p>
      <w:pPr>
        <w:ind w:left="0" w:firstLine="0" w:hanging="0"/>
        <w:jc w:val="left"/>
      </w:pPr>
      <w:r>
        <w:rPr>
          <w:rFonts w:ascii="Times New Roman" w:hAnsi="굴림체" w:cs="굴림체" w:eastAsia="굴림체"/>
          <w:sz w:val="24"/>
        </w:rPr>
        <w:t>5. Following its visit, the Committee shall communicate to the State Party concerned its observations and recommendations.</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If the Committee receives information which appears to it to contain well-founded indications that enforced disappearance is being practised on a widespread or systematic basis in the territory under the jurisdiction of a State Party, it may, after seeking from the State Party concerned all relevant information on the situation, urgently bring the matter to the attention of the General Assembly of the United Nations, through the Secretary-General of the United Nations.</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1. The Committee shall have competence solely in respect of enforced disappearances which commenced after the entry into force of this Convention.</w:t>
      </w:r>
    </w:p>
    <w:p>
      <w:pPr>
        <w:ind w:left="0" w:firstLine="0" w:hanging="0"/>
        <w:jc w:val="left"/>
      </w:pPr>
      <w:r>
        <w:rPr>
          <w:rFonts w:ascii="Times New Roman" w:hAnsi="굴림체" w:cs="굴림체" w:eastAsia="굴림체"/>
          <w:sz w:val="24"/>
        </w:rPr>
        <w:t>2. If a State becomes a party to this Convention after its entry into force, the obligations of that State vis-a-vis the Committee shall relate only to enforced disappearances which commenced after the entry into force of this Convention for the State concerned.</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1. The Committee shall submit an annual report on its activities under this Convention to the States Parties and to the General Assembly of the United Nations.</w:t>
      </w:r>
    </w:p>
    <w:p>
      <w:pPr>
        <w:ind w:left="0" w:firstLine="0" w:hanging="0"/>
        <w:jc w:val="left"/>
      </w:pPr>
      <w:r>
        <w:rPr>
          <w:rFonts w:ascii="Times New Roman" w:hAnsi="굴림체" w:cs="굴림체" w:eastAsia="굴림체"/>
          <w:sz w:val="24"/>
        </w:rPr>
        <w:t>2. Before an observation on a State Party is published in the annual report, the State Party concerned shall be informed in advance and shall be given reasonable time to answer. This State Party may request the publication of its comments or observations in the report.</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Nothing in this Convention shall affect any provisions which are more conducive to the protection of all persons from enforced disappearance and which may be contained in:</w:t>
      </w:r>
    </w:p>
    <w:p>
      <w:pPr>
        <w:ind w:left="0" w:firstLine="0" w:hanging="0"/>
        <w:jc w:val="left"/>
      </w:pPr>
      <w:r>
        <w:rPr>
          <w:rFonts w:ascii="Times New Roman" w:hAnsi="굴림체" w:cs="굴림체" w:eastAsia="굴림체"/>
          <w:sz w:val="24"/>
        </w:rPr>
        <w:t xml:space="preserve">  (a) The law of a State Party;</w:t>
      </w:r>
    </w:p>
    <w:p>
      <w:pPr>
        <w:ind w:left="0" w:firstLine="0" w:hanging="0"/>
        <w:jc w:val="left"/>
      </w:pPr>
      <w:r>
        <w:rPr>
          <w:rFonts w:ascii="Times New Roman" w:hAnsi="굴림체" w:cs="굴림체" w:eastAsia="굴림체"/>
          <w:sz w:val="24"/>
        </w:rPr>
        <w:t xml:space="preserve">  (b) International law in force for that State.</w:t>
      </w:r>
    </w:p>
    <w:p>
      <w:pPr>
        <w:ind w:left="0" w:firstLine="0" w:hanging="0"/>
        <w:jc w:val="center"/>
      </w:pPr>
      <w:r>
        <w:rPr>
          <w:rFonts w:ascii="Times New Roman" w:hAnsi="굴림체" w:cs="굴림체" w:eastAsia="굴림체"/>
          <w:sz w:val="24"/>
        </w:rPr>
        <w:t>Article 38</w:t>
      </w:r>
    </w:p>
    <w:p>
      <w:pPr>
        <w:ind w:left="0" w:firstLine="0" w:hanging="0"/>
        <w:jc w:val="left"/>
      </w:pPr>
      <w:r>
        <w:rPr>
          <w:rFonts w:ascii="Times New Roman" w:hAnsi="굴림체" w:cs="굴림체" w:eastAsia="굴림체"/>
          <w:sz w:val="24"/>
        </w:rPr>
        <w:t>1. This Convention is open for signature by all Member States of the United Nations.</w:t>
      </w:r>
    </w:p>
    <w:p>
      <w:pPr>
        <w:ind w:left="0" w:firstLine="0" w:hanging="0"/>
        <w:jc w:val="left"/>
      </w:pPr>
      <w:r>
        <w:rPr>
          <w:rFonts w:ascii="Times New Roman" w:hAnsi="굴림체" w:cs="굴림체" w:eastAsia="굴림체"/>
          <w:sz w:val="24"/>
        </w:rPr>
        <w:t>2. This Convention is subject to ratification by all Member States of the United Nations. Instruments of ratification shall be deposited with the Secretary-General of the United Nations.</w:t>
      </w:r>
    </w:p>
    <w:p>
      <w:pPr>
        <w:ind w:left="0" w:firstLine="0" w:hanging="0"/>
        <w:jc w:val="left"/>
      </w:pPr>
      <w:r>
        <w:rPr>
          <w:rFonts w:ascii="Times New Roman" w:hAnsi="굴림체" w:cs="굴림체" w:eastAsia="굴림체"/>
          <w:sz w:val="24"/>
        </w:rPr>
        <w:t>3. This Convention is open to accession by all Member States of the United Nations. Accession shall be effected by the deposit of an instrument of accession with the Secretary-General.</w:t>
      </w:r>
    </w:p>
    <w:p>
      <w:pPr>
        <w:ind w:left="0" w:firstLine="0" w:hanging="0"/>
        <w:jc w:val="center"/>
      </w:pPr>
      <w:r>
        <w:rPr>
          <w:rFonts w:ascii="Times New Roman" w:hAnsi="굴림체" w:cs="굴림체" w:eastAsia="굴림체"/>
          <w:sz w:val="24"/>
        </w:rPr>
        <w:t>Article 39</w:t>
      </w:r>
    </w:p>
    <w:p>
      <w:pPr>
        <w:ind w:left="0" w:firstLine="0" w:hanging="0"/>
        <w:jc w:val="left"/>
      </w:pPr>
      <w:r>
        <w:rPr>
          <w:rFonts w:ascii="Times New Roman" w:hAnsi="굴림체" w:cs="굴림체" w:eastAsia="굴림체"/>
          <w:sz w:val="24"/>
        </w:rPr>
        <w:t>1. This Convention shall enter into force on the thirtieth day after the date of deposit with the Secretary-General of the United Nations of the twentieth instrument of ratification or accession.</w:t>
      </w:r>
    </w:p>
    <w:p>
      <w:pPr>
        <w:ind w:left="0" w:firstLine="0" w:hanging="0"/>
        <w:jc w:val="left"/>
      </w:pPr>
      <w:r>
        <w:rPr>
          <w:rFonts w:ascii="Times New Roman" w:hAnsi="굴림체" w:cs="굴림체" w:eastAsia="굴림체"/>
          <w:sz w:val="24"/>
        </w:rPr>
        <w:t>2. For each State ratifying or acceding to this Convention after the deposit of the twentieth instrument of ratification or accession, this Convention shall enter into force on the thirtieth day after the date of the deposit of that State's instrument of ratification or accession.</w:t>
      </w:r>
    </w:p>
    <w:p>
      <w:pPr>
        <w:ind w:left="0" w:firstLine="0" w:hanging="0"/>
        <w:jc w:val="center"/>
      </w:pPr>
      <w:r>
        <w:rPr>
          <w:rFonts w:ascii="Times New Roman" w:hAnsi="굴림체" w:cs="굴림체" w:eastAsia="굴림체"/>
          <w:sz w:val="24"/>
        </w:rPr>
        <w:t>Article 40</w:t>
      </w:r>
    </w:p>
    <w:p>
      <w:pPr>
        <w:ind w:left="0" w:firstLine="0" w:hanging="0"/>
        <w:jc w:val="left"/>
      </w:pPr>
      <w:r>
        <w:rPr>
          <w:rFonts w:ascii="Times New Roman" w:hAnsi="굴림체" w:cs="굴림체" w:eastAsia="굴림체"/>
          <w:sz w:val="24"/>
        </w:rPr>
        <w:t>The Secretary-General of the United Nations shall notify all States Members of the United Nations and all States which have signed or acceded to this Convention of the following:</w:t>
      </w:r>
    </w:p>
    <w:p>
      <w:pPr>
        <w:ind w:left="0" w:firstLine="0" w:hanging="0"/>
        <w:jc w:val="left"/>
      </w:pPr>
      <w:r>
        <w:rPr>
          <w:rFonts w:ascii="Times New Roman" w:hAnsi="굴림체" w:cs="굴림체" w:eastAsia="굴림체"/>
          <w:sz w:val="24"/>
        </w:rPr>
        <w:t xml:space="preserve">  (a) Signatures, ratifications and accessions under article 38;</w:t>
      </w:r>
    </w:p>
    <w:p>
      <w:pPr>
        <w:ind w:left="0" w:firstLine="0" w:hanging="0"/>
        <w:jc w:val="left"/>
      </w:pPr>
      <w:r>
        <w:rPr>
          <w:rFonts w:ascii="Times New Roman" w:hAnsi="굴림체" w:cs="굴림체" w:eastAsia="굴림체"/>
          <w:sz w:val="24"/>
        </w:rPr>
        <w:t xml:space="preserve">  (b) The date of entry into force of this Convention under article 39.</w:t>
      </w:r>
    </w:p>
    <w:p>
      <w:pPr>
        <w:ind w:left="0" w:firstLine="0" w:hanging="0"/>
        <w:jc w:val="center"/>
      </w:pPr>
      <w:r>
        <w:rPr>
          <w:rFonts w:ascii="Times New Roman" w:hAnsi="굴림체" w:cs="굴림체" w:eastAsia="굴림체"/>
          <w:sz w:val="24"/>
        </w:rPr>
        <w:t>Article 41</w:t>
      </w:r>
    </w:p>
    <w:p>
      <w:pPr>
        <w:ind w:left="0" w:firstLine="0" w:hanging="0"/>
        <w:jc w:val="left"/>
      </w:pPr>
      <w:r>
        <w:rPr>
          <w:rFonts w:ascii="Times New Roman" w:hAnsi="굴림체" w:cs="굴림체" w:eastAsia="굴림체"/>
          <w:sz w:val="24"/>
        </w:rPr>
        <w:t>The provisions of this Convention shall apply to all parts of federal States without any limitations or exceptions.</w:t>
      </w:r>
    </w:p>
    <w:p>
      <w:pPr>
        <w:ind w:left="0" w:firstLine="0" w:hanging="0"/>
        <w:jc w:val="center"/>
      </w:pPr>
      <w:r>
        <w:rPr>
          <w:rFonts w:ascii="Times New Roman" w:hAnsi="굴림체" w:cs="굴림체" w:eastAsia="굴림체"/>
          <w:sz w:val="24"/>
        </w:rPr>
        <w:t>Article 42</w:t>
      </w:r>
    </w:p>
    <w:p>
      <w:pPr>
        <w:ind w:left="0" w:firstLine="0" w:hanging="0"/>
        <w:jc w:val="left"/>
      </w:pPr>
      <w:r>
        <w:rPr>
          <w:rFonts w:ascii="Times New Roman" w:hAnsi="굴림체" w:cs="굴림체" w:eastAsia="굴림체"/>
          <w:sz w:val="24"/>
        </w:rPr>
        <w:t>1. Any dispute between two or more States Parties concerning the interpretation or application of this Convention which cannot be settled through negotiation or by the procedures expressly provided for in this Convention shall, at the request of one of them, be submitted to arbitration. If within six months from the date of the request for arbitration the Parties are unable to agree on the organization of the arbitration, any one of those Parties may refer the dispute to the International Court of Justice by request in conformity with the Statute of the Court.</w:t>
      </w:r>
    </w:p>
    <w:p>
      <w:pPr>
        <w:ind w:left="0" w:firstLine="0" w:hanging="0"/>
        <w:jc w:val="left"/>
      </w:pPr>
      <w:r>
        <w:rPr>
          <w:rFonts w:ascii="Times New Roman" w:hAnsi="굴림체" w:cs="굴림체" w:eastAsia="굴림체"/>
          <w:sz w:val="24"/>
        </w:rPr>
        <w:t>2. A State may, at the time of signature or ratification of this Convention or accession thereto, declare that it does not consider itself bound by paragraph 1 of this article. The other States Parties shall not be bound by paragraph 1 of this article with respect to any State Party having made such a declaration.</w:t>
      </w:r>
    </w:p>
    <w:p>
      <w:pPr>
        <w:ind w:left="0" w:firstLine="0" w:hanging="0"/>
        <w:jc w:val="left"/>
      </w:pPr>
      <w:r>
        <w:rPr>
          <w:rFonts w:ascii="Times New Roman" w:hAnsi="굴림체" w:cs="굴림체" w:eastAsia="굴림체"/>
          <w:sz w:val="24"/>
        </w:rPr>
        <w:t>3. Any State Party having made a declaration in accordance with the provisions of paragraph 2 of this article may at any time withdraw this declaration by notification to the Secretary-General of the United Nations.</w:t>
      </w:r>
    </w:p>
    <w:p>
      <w:pPr>
        <w:ind w:left="0" w:firstLine="0" w:hanging="0"/>
        <w:jc w:val="center"/>
      </w:pPr>
      <w:r>
        <w:rPr>
          <w:rFonts w:ascii="Times New Roman" w:hAnsi="굴림체" w:cs="굴림체" w:eastAsia="굴림체"/>
          <w:sz w:val="24"/>
        </w:rPr>
        <w:t>Article 43</w:t>
      </w:r>
    </w:p>
    <w:p>
      <w:pPr>
        <w:ind w:left="0" w:firstLine="0" w:hanging="0"/>
        <w:jc w:val="left"/>
      </w:pPr>
      <w:r>
        <w:rPr>
          <w:rFonts w:ascii="Times New Roman" w:hAnsi="굴림체" w:cs="굴림체" w:eastAsia="굴림체"/>
          <w:sz w:val="24"/>
        </w:rPr>
        <w:t>This Convention is without prejudice to the provisions of international humanitarian law, including the obligations of the High Contracting Parties to the four Geneva Conventions of 12 August 1949 and the two Additional Protocols thereto of 8 June 1977, or to the opportunity available to any State Party to authorize the International Committee of the Red Cross to visit places of detention in situations not covered by international humanitarian law.</w:t>
      </w:r>
    </w:p>
    <w:p>
      <w:pPr>
        <w:ind w:left="0" w:firstLine="0" w:hanging="0"/>
        <w:jc w:val="center"/>
      </w:pPr>
      <w:r>
        <w:rPr>
          <w:rFonts w:ascii="Times New Roman" w:hAnsi="굴림체" w:cs="굴림체" w:eastAsia="굴림체"/>
          <w:sz w:val="24"/>
        </w:rPr>
        <w:t>Article 44</w:t>
      </w:r>
    </w:p>
    <w:p>
      <w:pPr>
        <w:ind w:left="0" w:firstLine="0" w:hanging="0"/>
        <w:jc w:val="left"/>
      </w:pPr>
      <w:r>
        <w:rPr>
          <w:rFonts w:ascii="Times New Roman" w:hAnsi="굴림체" w:cs="굴림체" w:eastAsia="굴림체"/>
          <w:sz w:val="24"/>
        </w:rPr>
        <w:t>1. Any State Party to this Convention may propose an amendment and file it with the Secretary-General of the United Nations. The Secretary-General shall thereupon communicate the proposed amendment to the States Parties to this Convention with a request that they indicate whether they favour a conference of States Parties for the purpose of considering and voting upon the proposal. In the event that within four months from the date of such communication at least one third of the States Parties favour such a conference, the Secretary-General shall convene the conference under the auspices of the United Nations.</w:t>
      </w:r>
    </w:p>
    <w:p>
      <w:pPr>
        <w:ind w:left="0" w:firstLine="0" w:hanging="0"/>
        <w:jc w:val="left"/>
      </w:pPr>
      <w:r>
        <w:rPr>
          <w:rFonts w:ascii="Times New Roman" w:hAnsi="굴림체" w:cs="굴림체" w:eastAsia="굴림체"/>
          <w:sz w:val="24"/>
        </w:rPr>
        <w:t>2. Any amendment adopted by a majority of two thirds of the States Parties present and voting at the conference shall be submitted by the Secretary-General of the United Nations to all the States Parties for acceptance.</w:t>
      </w:r>
    </w:p>
    <w:p>
      <w:pPr>
        <w:ind w:left="0" w:firstLine="0" w:hanging="0"/>
        <w:jc w:val="left"/>
      </w:pPr>
      <w:r>
        <w:rPr>
          <w:rFonts w:ascii="Times New Roman" w:hAnsi="굴림체" w:cs="굴림체" w:eastAsia="굴림체"/>
          <w:sz w:val="24"/>
        </w:rPr>
        <w:t>3. An amendment adopted in accordance with paragraph 2 of this article shall enter into force when two thirds of the States Parties to this Convention have accepted it in accordance with their respective constitutional processes.</w:t>
      </w:r>
    </w:p>
    <w:p>
      <w:pPr>
        <w:ind w:left="0" w:firstLine="0" w:hanging="0"/>
        <w:jc w:val="left"/>
      </w:pPr>
      <w:r>
        <w:rPr>
          <w:rFonts w:ascii="Times New Roman" w:hAnsi="굴림체" w:cs="굴림체" w:eastAsia="굴림체"/>
          <w:sz w:val="24"/>
        </w:rPr>
        <w:t>4. When amendments enter into force, they shall be binding on those States Parties which have accepted them, other States Parties still being bound by the provisions of this Convention and any earlier amendment which they have accepted.</w:t>
      </w:r>
    </w:p>
    <w:p>
      <w:pPr>
        <w:ind w:left="0" w:firstLine="0" w:hanging="0"/>
        <w:jc w:val="center"/>
      </w:pPr>
      <w:r>
        <w:rPr>
          <w:rFonts w:ascii="Times New Roman" w:hAnsi="굴림체" w:cs="굴림체" w:eastAsia="굴림체"/>
          <w:sz w:val="24"/>
        </w:rPr>
        <w:t>Article 45</w:t>
      </w:r>
    </w:p>
    <w:p>
      <w:pPr>
        <w:ind w:left="0" w:firstLine="0" w:hanging="0"/>
        <w:jc w:val="left"/>
      </w:pPr>
      <w:r>
        <w:rPr>
          <w:rFonts w:ascii="Times New Roman" w:hAnsi="굴림체" w:cs="굴림체" w:eastAsia="굴림체"/>
          <w:sz w:val="24"/>
        </w:rPr>
        <w:t>1. This Convention, of which the Arabic, Chinese, English, French, Russian and Spanish texts are equally authentic, shall be deposited with the Secretary-General of the United Nations.</w:t>
      </w:r>
    </w:p>
    <w:p>
      <w:pPr>
        <w:ind w:left="0" w:firstLine="0" w:hanging="0"/>
        <w:jc w:val="left"/>
      </w:pPr>
      <w:r>
        <w:rPr>
          <w:rFonts w:ascii="Times New Roman" w:hAnsi="굴림체" w:cs="굴림체" w:eastAsia="굴림체"/>
          <w:sz w:val="24"/>
        </w:rPr>
        <w:t>2. The Secretary-General of the United Nations shall transmit certified copies of this Convention to all States referred to in article 38.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