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54BD3" w14:textId="77777777" w:rsidR="007A07AC" w:rsidRPr="00B00D3E" w:rsidRDefault="007A07AC" w:rsidP="00160F48">
      <w:pPr>
        <w:pStyle w:val="Default"/>
        <w:spacing w:line="276" w:lineRule="auto"/>
        <w:jc w:val="both"/>
        <w:rPr>
          <w:b/>
          <w:bCs/>
          <w:color w:val="181818"/>
          <w:sz w:val="32"/>
          <w:szCs w:val="32"/>
        </w:rPr>
      </w:pPr>
    </w:p>
    <w:p w14:paraId="597A559F" w14:textId="76CF066D" w:rsidR="00166588" w:rsidRPr="00166588" w:rsidRDefault="007A07AC" w:rsidP="00160F48">
      <w:pPr>
        <w:pStyle w:val="Default"/>
        <w:spacing w:line="276" w:lineRule="auto"/>
        <w:jc w:val="center"/>
        <w:rPr>
          <w:b/>
          <w:bCs/>
          <w:color w:val="181818"/>
          <w:sz w:val="32"/>
          <w:szCs w:val="32"/>
        </w:rPr>
      </w:pPr>
      <w:r w:rsidRPr="00B00D3E">
        <w:rPr>
          <w:b/>
          <w:bCs/>
          <w:color w:val="181818"/>
          <w:sz w:val="32"/>
          <w:szCs w:val="32"/>
        </w:rPr>
        <w:t>W</w:t>
      </w:r>
      <w:r w:rsidR="009C10C3">
        <w:rPr>
          <w:b/>
          <w:bCs/>
          <w:color w:val="181818"/>
          <w:sz w:val="32"/>
          <w:szCs w:val="32"/>
        </w:rPr>
        <w:t>ritten Submission</w:t>
      </w:r>
    </w:p>
    <w:p w14:paraId="02DDADE7" w14:textId="56CDF0BB" w:rsidR="00ED2442" w:rsidRDefault="00ED2442" w:rsidP="00160F48">
      <w:pPr>
        <w:pStyle w:val="Default"/>
        <w:spacing w:line="276" w:lineRule="auto"/>
        <w:jc w:val="center"/>
        <w:rPr>
          <w:b/>
          <w:bCs/>
          <w:color w:val="181818"/>
          <w:sz w:val="32"/>
          <w:szCs w:val="32"/>
        </w:rPr>
      </w:pPr>
      <w:r>
        <w:rPr>
          <w:b/>
          <w:bCs/>
          <w:color w:val="181818"/>
          <w:sz w:val="32"/>
          <w:szCs w:val="32"/>
        </w:rPr>
        <w:t xml:space="preserve">by the </w:t>
      </w:r>
      <w:r w:rsidRPr="00B00D3E">
        <w:rPr>
          <w:b/>
          <w:bCs/>
          <w:color w:val="181818"/>
          <w:sz w:val="32"/>
          <w:szCs w:val="32"/>
        </w:rPr>
        <w:t>N</w:t>
      </w:r>
      <w:r>
        <w:rPr>
          <w:rFonts w:hint="eastAsia"/>
          <w:b/>
          <w:bCs/>
          <w:color w:val="181818"/>
          <w:sz w:val="32"/>
          <w:szCs w:val="32"/>
        </w:rPr>
        <w:t>a</w:t>
      </w:r>
      <w:r>
        <w:rPr>
          <w:b/>
          <w:bCs/>
          <w:color w:val="181818"/>
          <w:sz w:val="32"/>
          <w:szCs w:val="32"/>
        </w:rPr>
        <w:t xml:space="preserve">tional Human </w:t>
      </w:r>
      <w:r w:rsidRPr="00B00D3E">
        <w:rPr>
          <w:b/>
          <w:bCs/>
          <w:color w:val="181818"/>
          <w:sz w:val="32"/>
          <w:szCs w:val="32"/>
        </w:rPr>
        <w:t>Rights Commission of Korea</w:t>
      </w:r>
      <w:r>
        <w:rPr>
          <w:b/>
          <w:bCs/>
          <w:color w:val="181818"/>
          <w:sz w:val="32"/>
          <w:szCs w:val="32"/>
        </w:rPr>
        <w:t xml:space="preserve"> </w:t>
      </w:r>
    </w:p>
    <w:p w14:paraId="385A5A92" w14:textId="4D52A6D1" w:rsidR="00ED2442" w:rsidRPr="00ED2442" w:rsidRDefault="00ED2442" w:rsidP="00160F48">
      <w:pPr>
        <w:pStyle w:val="Default"/>
        <w:spacing w:line="276" w:lineRule="auto"/>
        <w:jc w:val="center"/>
        <w:rPr>
          <w:sz w:val="32"/>
          <w:szCs w:val="32"/>
        </w:rPr>
      </w:pPr>
      <w:r>
        <w:rPr>
          <w:b/>
          <w:bCs/>
          <w:color w:val="181818"/>
          <w:sz w:val="32"/>
          <w:szCs w:val="32"/>
        </w:rPr>
        <w:t>for</w:t>
      </w:r>
    </w:p>
    <w:p w14:paraId="08A0DE8F" w14:textId="64C7817D" w:rsidR="007A07AC" w:rsidRPr="00B00D3E" w:rsidRDefault="007A07AC" w:rsidP="00160F48">
      <w:pPr>
        <w:pStyle w:val="aa"/>
        <w:wordWrap/>
        <w:spacing w:after="100" w:line="276" w:lineRule="auto"/>
        <w:jc w:val="center"/>
        <w:rPr>
          <w:rFonts w:ascii="Times New Roman" w:eastAsia="HY헤드라인M" w:hAnsi="Times New Roman" w:cs="Times New Roman"/>
          <w:b/>
          <w:bCs/>
          <w:sz w:val="32"/>
          <w:szCs w:val="32"/>
        </w:rPr>
      </w:pPr>
      <w:r w:rsidRPr="00B00D3E">
        <w:rPr>
          <w:rFonts w:ascii="Times New Roman" w:hAnsi="Times New Roman" w:cs="Times New Roman"/>
          <w:b/>
          <w:bCs/>
          <w:sz w:val="32"/>
          <w:szCs w:val="32"/>
        </w:rPr>
        <w:t xml:space="preserve">the UN </w:t>
      </w:r>
      <w:r w:rsidR="00F11F94">
        <w:rPr>
          <w:rFonts w:ascii="Times New Roman" w:hAnsi="Times New Roman" w:cs="Times New Roman"/>
          <w:b/>
          <w:bCs/>
          <w:sz w:val="32"/>
          <w:szCs w:val="32"/>
        </w:rPr>
        <w:t>Committee Against Torture’s</w:t>
      </w:r>
      <w:r w:rsidRPr="00B00D3E">
        <w:rPr>
          <w:rFonts w:ascii="Times New Roman" w:hAnsi="Times New Roman" w:cs="Times New Roman"/>
          <w:b/>
          <w:bCs/>
          <w:sz w:val="32"/>
          <w:szCs w:val="32"/>
        </w:rPr>
        <w:t xml:space="preserve"> Consideration of the 6</w:t>
      </w:r>
      <w:r w:rsidRPr="00FB340F">
        <w:rPr>
          <w:rFonts w:ascii="Times New Roman" w:hAnsi="Times New Roman" w:cs="Times New Roman"/>
          <w:b/>
          <w:bCs/>
          <w:sz w:val="32"/>
          <w:szCs w:val="32"/>
          <w:vertAlign w:val="superscript"/>
        </w:rPr>
        <w:t>th</w:t>
      </w:r>
      <w:r w:rsidRPr="00B00D3E">
        <w:rPr>
          <w:rFonts w:ascii="Times New Roman" w:hAnsi="Times New Roman" w:cs="Times New Roman"/>
          <w:b/>
          <w:bCs/>
          <w:sz w:val="32"/>
          <w:szCs w:val="32"/>
        </w:rPr>
        <w:t xml:space="preserve"> Periodic Report of the Republic of Korea</w:t>
      </w:r>
      <w:r w:rsidR="00EC1EAA">
        <w:rPr>
          <w:rFonts w:ascii="Times New Roman" w:hAnsi="Times New Roman" w:cs="Times New Roman"/>
          <w:b/>
          <w:bCs/>
          <w:sz w:val="32"/>
          <w:szCs w:val="32"/>
        </w:rPr>
        <w:t xml:space="preserve"> </w:t>
      </w:r>
      <w:r w:rsidR="00F34F98" w:rsidRPr="00B00D3E">
        <w:rPr>
          <w:rFonts w:ascii="Times New Roman" w:hAnsi="Times New Roman" w:cs="Times New Roman"/>
          <w:b/>
          <w:bCs/>
          <w:sz w:val="32"/>
          <w:szCs w:val="32"/>
        </w:rPr>
        <w:t>on</w:t>
      </w:r>
      <w:r w:rsidRPr="00B00D3E">
        <w:rPr>
          <w:rFonts w:ascii="Times New Roman" w:hAnsi="Times New Roman" w:cs="Times New Roman"/>
          <w:b/>
          <w:bCs/>
          <w:sz w:val="32"/>
          <w:szCs w:val="32"/>
        </w:rPr>
        <w:t xml:space="preserve"> </w:t>
      </w:r>
      <w:r w:rsidR="00662D6F" w:rsidRPr="00B00D3E">
        <w:rPr>
          <w:rFonts w:ascii="Times New Roman" w:hAnsi="Times New Roman" w:cs="Times New Roman"/>
          <w:b/>
          <w:bCs/>
          <w:sz w:val="32"/>
          <w:szCs w:val="32"/>
        </w:rPr>
        <w:t xml:space="preserve">the Implementation of </w:t>
      </w:r>
      <w:r w:rsidR="00F34F98" w:rsidRPr="00B00D3E">
        <w:rPr>
          <w:rFonts w:ascii="Times New Roman" w:hAnsi="Times New Roman" w:cs="Times New Roman"/>
          <w:b/>
          <w:bCs/>
          <w:sz w:val="32"/>
          <w:szCs w:val="32"/>
        </w:rPr>
        <w:t xml:space="preserve">the </w:t>
      </w:r>
      <w:r w:rsidRPr="00B00D3E">
        <w:rPr>
          <w:rFonts w:ascii="Times New Roman" w:eastAsia="HY헤드라인M" w:hAnsi="Times New Roman" w:cs="Times New Roman"/>
          <w:b/>
          <w:bCs/>
          <w:sz w:val="32"/>
          <w:szCs w:val="32"/>
        </w:rPr>
        <w:t>Convention against Torture and Other Cruel, Inhuman or Degrading Trea</w:t>
      </w:r>
      <w:bookmarkStart w:id="0" w:name="_GoBack"/>
      <w:bookmarkEnd w:id="0"/>
      <w:r w:rsidRPr="00B00D3E">
        <w:rPr>
          <w:rFonts w:ascii="Times New Roman" w:eastAsia="HY헤드라인M" w:hAnsi="Times New Roman" w:cs="Times New Roman"/>
          <w:b/>
          <w:bCs/>
          <w:sz w:val="32"/>
          <w:szCs w:val="32"/>
        </w:rPr>
        <w:t xml:space="preserve">tment or </w:t>
      </w:r>
      <w:r w:rsidR="00F01A72" w:rsidRPr="00B00D3E">
        <w:rPr>
          <w:rFonts w:ascii="Times New Roman" w:eastAsia="HY헤드라인M" w:hAnsi="Times New Roman" w:cs="Times New Roman"/>
          <w:b/>
          <w:bCs/>
          <w:sz w:val="32"/>
          <w:szCs w:val="32"/>
        </w:rPr>
        <w:t>P</w:t>
      </w:r>
      <w:r w:rsidRPr="00B00D3E">
        <w:rPr>
          <w:rFonts w:ascii="Times New Roman" w:eastAsia="HY헤드라인M" w:hAnsi="Times New Roman" w:cs="Times New Roman"/>
          <w:b/>
          <w:bCs/>
          <w:sz w:val="32"/>
          <w:szCs w:val="32"/>
        </w:rPr>
        <w:t>unishment</w:t>
      </w:r>
    </w:p>
    <w:p w14:paraId="1E86C57B" w14:textId="77777777" w:rsidR="007A07AC" w:rsidRPr="00B00D3E" w:rsidRDefault="007A07AC" w:rsidP="00160F48">
      <w:pPr>
        <w:pStyle w:val="Default"/>
        <w:spacing w:line="276" w:lineRule="auto"/>
        <w:jc w:val="both"/>
        <w:rPr>
          <w:rFonts w:eastAsia="HY헤드라인M"/>
          <w:b/>
          <w:bCs/>
          <w:sz w:val="28"/>
          <w:szCs w:val="28"/>
        </w:rPr>
      </w:pPr>
    </w:p>
    <w:p w14:paraId="078982A7" w14:textId="0399ED19" w:rsidR="002D1BA7" w:rsidRDefault="002D1BA7" w:rsidP="00E623B1">
      <w:pPr>
        <w:widowControl/>
        <w:wordWrap/>
        <w:autoSpaceDE/>
        <w:autoSpaceDN/>
      </w:pPr>
    </w:p>
    <w:p w14:paraId="708BCF3B" w14:textId="43298530" w:rsidR="002D1BA7" w:rsidRDefault="002D1BA7">
      <w:pPr>
        <w:widowControl/>
        <w:wordWrap/>
        <w:autoSpaceDE/>
        <w:autoSpaceDN/>
        <w:jc w:val="left"/>
        <w:rPr>
          <w:rFonts w:eastAsiaTheme="minorEastAsia" w:cs="Times New Roman"/>
          <w:b/>
          <w:sz w:val="24"/>
        </w:rPr>
      </w:pPr>
    </w:p>
    <w:p w14:paraId="2AE7699E" w14:textId="0ACB8A73" w:rsidR="00E623B1" w:rsidRDefault="00E623B1">
      <w:pPr>
        <w:widowControl/>
        <w:wordWrap/>
        <w:autoSpaceDE/>
        <w:autoSpaceDN/>
        <w:jc w:val="left"/>
        <w:rPr>
          <w:rFonts w:eastAsiaTheme="minorEastAsia" w:cs="Times New Roman"/>
          <w:b/>
          <w:sz w:val="24"/>
        </w:rPr>
      </w:pPr>
    </w:p>
    <w:p w14:paraId="3D8B0C29" w14:textId="1A5E4515" w:rsidR="00E623B1" w:rsidRDefault="00E623B1">
      <w:pPr>
        <w:widowControl/>
        <w:wordWrap/>
        <w:autoSpaceDE/>
        <w:autoSpaceDN/>
        <w:jc w:val="left"/>
        <w:rPr>
          <w:rFonts w:eastAsiaTheme="minorEastAsia" w:cs="Times New Roman"/>
          <w:b/>
          <w:sz w:val="24"/>
        </w:rPr>
      </w:pPr>
    </w:p>
    <w:p w14:paraId="2D8CF558" w14:textId="13AD0C16" w:rsidR="00E623B1" w:rsidRDefault="00E623B1">
      <w:pPr>
        <w:widowControl/>
        <w:wordWrap/>
        <w:autoSpaceDE/>
        <w:autoSpaceDN/>
        <w:jc w:val="left"/>
        <w:rPr>
          <w:rFonts w:eastAsiaTheme="minorEastAsia" w:cs="Times New Roman"/>
          <w:b/>
          <w:sz w:val="24"/>
        </w:rPr>
      </w:pPr>
    </w:p>
    <w:p w14:paraId="70B556AB" w14:textId="77CAE48A" w:rsidR="00E623B1" w:rsidRDefault="00E623B1">
      <w:pPr>
        <w:widowControl/>
        <w:wordWrap/>
        <w:autoSpaceDE/>
        <w:autoSpaceDN/>
        <w:jc w:val="left"/>
        <w:rPr>
          <w:rFonts w:eastAsiaTheme="minorEastAsia" w:cs="Times New Roman"/>
          <w:b/>
          <w:sz w:val="24"/>
        </w:rPr>
      </w:pPr>
    </w:p>
    <w:p w14:paraId="3DAE7D3E" w14:textId="59B0FA81" w:rsidR="00E623B1" w:rsidRDefault="00E623B1">
      <w:pPr>
        <w:widowControl/>
        <w:wordWrap/>
        <w:autoSpaceDE/>
        <w:autoSpaceDN/>
        <w:jc w:val="left"/>
        <w:rPr>
          <w:rFonts w:eastAsiaTheme="minorEastAsia" w:cs="Times New Roman"/>
          <w:b/>
          <w:sz w:val="24"/>
        </w:rPr>
      </w:pPr>
    </w:p>
    <w:p w14:paraId="7587044C" w14:textId="57BCC4DB" w:rsidR="00E623B1" w:rsidRDefault="00E623B1">
      <w:pPr>
        <w:widowControl/>
        <w:wordWrap/>
        <w:autoSpaceDE/>
        <w:autoSpaceDN/>
        <w:jc w:val="left"/>
        <w:rPr>
          <w:rFonts w:eastAsiaTheme="minorEastAsia" w:cs="Times New Roman"/>
          <w:b/>
          <w:sz w:val="24"/>
        </w:rPr>
      </w:pPr>
    </w:p>
    <w:p w14:paraId="7FD8D91A" w14:textId="3AC82243" w:rsidR="00E623B1" w:rsidRDefault="00E623B1">
      <w:pPr>
        <w:widowControl/>
        <w:wordWrap/>
        <w:autoSpaceDE/>
        <w:autoSpaceDN/>
        <w:jc w:val="left"/>
        <w:rPr>
          <w:rFonts w:eastAsiaTheme="minorEastAsia" w:cs="Times New Roman"/>
          <w:b/>
          <w:sz w:val="24"/>
        </w:rPr>
      </w:pPr>
    </w:p>
    <w:p w14:paraId="2AD7333E" w14:textId="77777777" w:rsidR="0066219D" w:rsidRDefault="0066219D">
      <w:pPr>
        <w:widowControl/>
        <w:wordWrap/>
        <w:autoSpaceDE/>
        <w:autoSpaceDN/>
        <w:jc w:val="left"/>
        <w:rPr>
          <w:rFonts w:eastAsiaTheme="minorEastAsia" w:cs="Times New Roman"/>
          <w:b/>
          <w:sz w:val="24"/>
        </w:rPr>
      </w:pPr>
    </w:p>
    <w:p w14:paraId="5009834B" w14:textId="17FEB74E" w:rsidR="00E623B1" w:rsidRDefault="00E623B1">
      <w:pPr>
        <w:widowControl/>
        <w:wordWrap/>
        <w:autoSpaceDE/>
        <w:autoSpaceDN/>
        <w:jc w:val="left"/>
        <w:rPr>
          <w:rFonts w:eastAsiaTheme="minorEastAsia" w:cs="Times New Roman"/>
          <w:b/>
          <w:sz w:val="24"/>
        </w:rPr>
      </w:pPr>
    </w:p>
    <w:p w14:paraId="21CAE3C2" w14:textId="7F905AB2" w:rsidR="00E623B1" w:rsidRDefault="00E623B1">
      <w:pPr>
        <w:widowControl/>
        <w:wordWrap/>
        <w:autoSpaceDE/>
        <w:autoSpaceDN/>
        <w:jc w:val="left"/>
        <w:rPr>
          <w:rFonts w:eastAsiaTheme="minorEastAsia" w:cs="Times New Roman"/>
          <w:b/>
          <w:sz w:val="24"/>
        </w:rPr>
      </w:pPr>
    </w:p>
    <w:p w14:paraId="5FF45AF8" w14:textId="77777777" w:rsidR="00E623B1" w:rsidRDefault="00E623B1">
      <w:pPr>
        <w:widowControl/>
        <w:wordWrap/>
        <w:autoSpaceDE/>
        <w:autoSpaceDN/>
        <w:jc w:val="left"/>
        <w:rPr>
          <w:rFonts w:eastAsiaTheme="minorEastAsia" w:cs="Times New Roman"/>
          <w:b/>
          <w:sz w:val="24"/>
        </w:rPr>
      </w:pPr>
    </w:p>
    <w:p w14:paraId="3B8B1FB4" w14:textId="634C1361" w:rsidR="00E623B1" w:rsidRDefault="00E623B1">
      <w:pPr>
        <w:widowControl/>
        <w:wordWrap/>
        <w:autoSpaceDE/>
        <w:autoSpaceDN/>
        <w:jc w:val="left"/>
        <w:rPr>
          <w:rFonts w:eastAsiaTheme="minorEastAsia" w:cs="Times New Roman"/>
          <w:b/>
          <w:sz w:val="24"/>
        </w:rPr>
      </w:pPr>
    </w:p>
    <w:p w14:paraId="78906C04" w14:textId="578CD85A" w:rsidR="00E623B1" w:rsidRDefault="00E623B1">
      <w:pPr>
        <w:widowControl/>
        <w:wordWrap/>
        <w:autoSpaceDE/>
        <w:autoSpaceDN/>
        <w:jc w:val="left"/>
        <w:rPr>
          <w:rFonts w:eastAsiaTheme="minorEastAsia" w:cs="Times New Roman"/>
          <w:b/>
          <w:sz w:val="24"/>
        </w:rPr>
      </w:pPr>
    </w:p>
    <w:p w14:paraId="5154DB1F" w14:textId="3F6719B7" w:rsidR="00E623B1" w:rsidRDefault="00E623B1">
      <w:pPr>
        <w:widowControl/>
        <w:wordWrap/>
        <w:autoSpaceDE/>
        <w:autoSpaceDN/>
        <w:jc w:val="left"/>
        <w:rPr>
          <w:rFonts w:eastAsiaTheme="minorEastAsia" w:cs="Times New Roman"/>
          <w:b/>
          <w:sz w:val="24"/>
        </w:rPr>
      </w:pPr>
    </w:p>
    <w:p w14:paraId="71525912" w14:textId="7F2FEE56" w:rsidR="00E623B1" w:rsidRDefault="00E623B1">
      <w:pPr>
        <w:widowControl/>
        <w:wordWrap/>
        <w:autoSpaceDE/>
        <w:autoSpaceDN/>
        <w:jc w:val="left"/>
        <w:rPr>
          <w:rFonts w:eastAsiaTheme="minorEastAsia" w:cs="Times New Roman"/>
          <w:b/>
          <w:sz w:val="24"/>
        </w:rPr>
      </w:pPr>
    </w:p>
    <w:p w14:paraId="6CD76189" w14:textId="42D60BB1" w:rsidR="00E623B1" w:rsidRPr="00E623B1" w:rsidRDefault="00E623B1" w:rsidP="00E623B1">
      <w:pPr>
        <w:pStyle w:val="aa"/>
        <w:wordWrap/>
        <w:spacing w:after="100" w:line="276" w:lineRule="auto"/>
        <w:jc w:val="center"/>
        <w:rPr>
          <w:rFonts w:ascii="Times New Roman" w:hAnsi="Times New Roman" w:cs="Times New Roman"/>
          <w:b/>
          <w:bCs/>
          <w:sz w:val="32"/>
          <w:szCs w:val="32"/>
        </w:rPr>
      </w:pPr>
      <w:r w:rsidRPr="00E623B1">
        <w:rPr>
          <w:rFonts w:ascii="Times New Roman" w:hAnsi="Times New Roman" w:cs="Times New Roman"/>
          <w:b/>
          <w:bCs/>
          <w:sz w:val="32"/>
          <w:szCs w:val="32"/>
        </w:rPr>
        <w:t>10 June 2024</w:t>
      </w:r>
    </w:p>
    <w:p w14:paraId="334F86BA" w14:textId="77777777" w:rsidR="002D1BA7" w:rsidRPr="002D1BA7" w:rsidRDefault="002D1BA7">
      <w:pPr>
        <w:widowControl/>
        <w:wordWrap/>
        <w:autoSpaceDE/>
        <w:autoSpaceDN/>
        <w:jc w:val="left"/>
        <w:rPr>
          <w:rFonts w:eastAsiaTheme="minorEastAsia" w:cs="Times New Roman"/>
          <w:b/>
          <w:sz w:val="24"/>
        </w:rPr>
      </w:pPr>
    </w:p>
    <w:p w14:paraId="0195D2A0" w14:textId="77777777" w:rsidR="002D1BA7" w:rsidRDefault="002D1BA7">
      <w:pPr>
        <w:widowControl/>
        <w:wordWrap/>
        <w:autoSpaceDE/>
        <w:autoSpaceDN/>
        <w:jc w:val="left"/>
        <w:rPr>
          <w:rFonts w:cs="Times New Roman"/>
          <w:b/>
          <w:sz w:val="24"/>
        </w:rPr>
      </w:pPr>
      <w:r>
        <w:br w:type="page"/>
      </w:r>
    </w:p>
    <w:p w14:paraId="4E144CBC" w14:textId="1FCA6C44" w:rsidR="00E623B1" w:rsidRPr="00E56C45" w:rsidRDefault="00E56C45" w:rsidP="00E56C45">
      <w:pPr>
        <w:widowControl/>
        <w:wordWrap/>
        <w:autoSpaceDE/>
        <w:autoSpaceDN/>
        <w:jc w:val="center"/>
        <w:rPr>
          <w:rFonts w:eastAsiaTheme="minorEastAsia" w:cs="Times New Roman"/>
          <w:b/>
          <w:sz w:val="36"/>
        </w:rPr>
      </w:pPr>
      <w:r w:rsidRPr="00E56C45">
        <w:rPr>
          <w:rFonts w:eastAsiaTheme="minorEastAsia" w:cs="Times New Roman" w:hint="eastAsia"/>
          <w:b/>
          <w:sz w:val="36"/>
        </w:rPr>
        <w:lastRenderedPageBreak/>
        <w:t>T</w:t>
      </w:r>
      <w:r w:rsidRPr="00E56C45">
        <w:rPr>
          <w:rFonts w:eastAsiaTheme="minorEastAsia" w:cs="Times New Roman"/>
          <w:b/>
          <w:sz w:val="36"/>
        </w:rPr>
        <w:t>able of Contents</w:t>
      </w:r>
    </w:p>
    <w:p w14:paraId="1BA287BF" w14:textId="529E9CB3" w:rsidR="00E56C45" w:rsidRDefault="00E56C45">
      <w:pPr>
        <w:widowControl/>
        <w:wordWrap/>
        <w:autoSpaceDE/>
        <w:autoSpaceDN/>
        <w:jc w:val="left"/>
        <w:rPr>
          <w:rFonts w:eastAsiaTheme="minorEastAsia" w:cs="Times New Roman"/>
          <w:b/>
          <w:sz w:val="24"/>
        </w:rPr>
      </w:pPr>
    </w:p>
    <w:p w14:paraId="29EE5891" w14:textId="77777777" w:rsidR="00E56C45" w:rsidRPr="00E56C45" w:rsidRDefault="00E56C45">
      <w:pPr>
        <w:widowControl/>
        <w:wordWrap/>
        <w:autoSpaceDE/>
        <w:autoSpaceDN/>
        <w:jc w:val="left"/>
        <w:rPr>
          <w:rFonts w:eastAsiaTheme="minorEastAsia" w:cs="Times New Roman"/>
          <w:b/>
          <w:sz w:val="28"/>
        </w:rPr>
      </w:pPr>
    </w:p>
    <w:p w14:paraId="6FA2AB02" w14:textId="5A92F84B" w:rsidR="000A01BB" w:rsidRPr="000A01BB" w:rsidRDefault="00E56C45">
      <w:pPr>
        <w:pStyle w:val="11"/>
        <w:tabs>
          <w:tab w:val="right" w:leader="dot" w:pos="9016"/>
        </w:tabs>
        <w:rPr>
          <w:rFonts w:asciiTheme="minorHAnsi" w:eastAsiaTheme="minorEastAsia" w:hAnsiTheme="minorHAnsi"/>
          <w:noProof/>
          <w:sz w:val="24"/>
          <w:szCs w:val="24"/>
        </w:rPr>
      </w:pPr>
      <w:r w:rsidRPr="000A01BB">
        <w:rPr>
          <w:rFonts w:eastAsiaTheme="minorEastAsia"/>
          <w:sz w:val="24"/>
          <w:szCs w:val="24"/>
        </w:rPr>
        <w:fldChar w:fldCharType="begin"/>
      </w:r>
      <w:r w:rsidRPr="000A01BB">
        <w:rPr>
          <w:rFonts w:eastAsiaTheme="minorEastAsia"/>
          <w:sz w:val="24"/>
          <w:szCs w:val="24"/>
        </w:rPr>
        <w:instrText xml:space="preserve"> TOC \o "1-2" \h \z \u </w:instrText>
      </w:r>
      <w:r w:rsidRPr="000A01BB">
        <w:rPr>
          <w:rFonts w:eastAsiaTheme="minorEastAsia"/>
          <w:sz w:val="24"/>
          <w:szCs w:val="24"/>
        </w:rPr>
        <w:fldChar w:fldCharType="separate"/>
      </w:r>
      <w:hyperlink w:anchor="_Toc168906306" w:history="1">
        <w:r w:rsidR="000A01BB" w:rsidRPr="000A01BB">
          <w:rPr>
            <w:rStyle w:val="af0"/>
            <w:noProof/>
            <w:sz w:val="24"/>
            <w:szCs w:val="24"/>
          </w:rPr>
          <w:t>Ⅰ. Introduction</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_Toc168906306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w:t>
        </w:r>
        <w:r w:rsidR="000A01BB" w:rsidRPr="000A01BB">
          <w:rPr>
            <w:noProof/>
            <w:webHidden/>
            <w:sz w:val="24"/>
            <w:szCs w:val="24"/>
          </w:rPr>
          <w:fldChar w:fldCharType="end"/>
        </w:r>
      </w:hyperlink>
    </w:p>
    <w:p w14:paraId="4E876C4E" w14:textId="69DD9DE4" w:rsidR="000A01BB" w:rsidRPr="000A01BB" w:rsidRDefault="00F11F94">
      <w:pPr>
        <w:pStyle w:val="11"/>
        <w:tabs>
          <w:tab w:val="right" w:leader="dot" w:pos="9016"/>
        </w:tabs>
        <w:rPr>
          <w:rFonts w:asciiTheme="minorHAnsi" w:eastAsiaTheme="minorEastAsia" w:hAnsiTheme="minorHAnsi"/>
          <w:noProof/>
          <w:sz w:val="24"/>
          <w:szCs w:val="24"/>
        </w:rPr>
      </w:pPr>
      <w:hyperlink w:anchor="_Toc168906307" w:history="1">
        <w:r w:rsidR="000A01BB" w:rsidRPr="000A01BB">
          <w:rPr>
            <w:rStyle w:val="af0"/>
            <w:rFonts w:eastAsia="휴먼명조"/>
            <w:noProof/>
            <w:sz w:val="24"/>
            <w:szCs w:val="24"/>
          </w:rPr>
          <w:t>II. Opinion of the NHRCK on List of Issues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_Toc168906307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w:t>
        </w:r>
        <w:r w:rsidR="000A01BB" w:rsidRPr="000A01BB">
          <w:rPr>
            <w:noProof/>
            <w:webHidden/>
            <w:sz w:val="24"/>
            <w:szCs w:val="24"/>
          </w:rPr>
          <w:fldChar w:fldCharType="end"/>
        </w:r>
      </w:hyperlink>
    </w:p>
    <w:p w14:paraId="3C52BA7D" w14:textId="6AC5F139"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08" w:history="1">
        <w:r w:rsidR="000A01BB" w:rsidRPr="000A01BB">
          <w:rPr>
            <w:rStyle w:val="af0"/>
            <w:noProof/>
            <w:sz w:val="24"/>
            <w:szCs w:val="24"/>
          </w:rPr>
          <w:t>Issue 2. Definition of Torture</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_Toc168906308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w:t>
        </w:r>
        <w:r w:rsidR="000A01BB" w:rsidRPr="000A01BB">
          <w:rPr>
            <w:noProof/>
            <w:webHidden/>
            <w:sz w:val="24"/>
            <w:szCs w:val="24"/>
          </w:rPr>
          <w:fldChar w:fldCharType="end"/>
        </w:r>
      </w:hyperlink>
    </w:p>
    <w:p w14:paraId="4CC91232" w14:textId="1A38EF15"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09" w:history="1">
        <w:r w:rsidR="000A01BB" w:rsidRPr="000A01BB">
          <w:rPr>
            <w:rStyle w:val="af0"/>
            <w:noProof/>
            <w:sz w:val="24"/>
            <w:szCs w:val="24"/>
          </w:rPr>
          <w:t>Issue 3. Statutes of Limitations for Acts of Torture</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_Toc168906309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w:t>
        </w:r>
        <w:r w:rsidR="000A01BB" w:rsidRPr="000A01BB">
          <w:rPr>
            <w:noProof/>
            <w:webHidden/>
            <w:sz w:val="24"/>
            <w:szCs w:val="24"/>
          </w:rPr>
          <w:fldChar w:fldCharType="end"/>
        </w:r>
      </w:hyperlink>
    </w:p>
    <w:p w14:paraId="58CBD843" w14:textId="5106D262"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0" w:history="1">
        <w:r w:rsidR="000A01BB" w:rsidRPr="000A01BB">
          <w:rPr>
            <w:rStyle w:val="af0"/>
            <w:noProof/>
            <w:sz w:val="24"/>
            <w:szCs w:val="24"/>
          </w:rPr>
          <w:t>Issue 4. Fundamental Legal Safeguards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_Toc168906310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w:t>
        </w:r>
        <w:r w:rsidR="000A01BB" w:rsidRPr="000A01BB">
          <w:rPr>
            <w:noProof/>
            <w:webHidden/>
            <w:sz w:val="24"/>
            <w:szCs w:val="24"/>
          </w:rPr>
          <w:fldChar w:fldCharType="end"/>
        </w:r>
      </w:hyperlink>
    </w:p>
    <w:p w14:paraId="1F3462DA" w14:textId="32D7C66B"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1" w:history="1">
        <w:r w:rsidR="000A01BB" w:rsidRPr="000A01BB">
          <w:rPr>
            <w:rStyle w:val="af0"/>
            <w:noProof/>
            <w:sz w:val="24"/>
            <w:szCs w:val="24"/>
          </w:rPr>
          <w:t>Issues 5-6. Excessive Use of Force by Law Enforcement Officers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_Toc168906311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3</w:t>
        </w:r>
        <w:r w:rsidR="000A01BB" w:rsidRPr="000A01BB">
          <w:rPr>
            <w:noProof/>
            <w:webHidden/>
            <w:sz w:val="24"/>
            <w:szCs w:val="24"/>
          </w:rPr>
          <w:fldChar w:fldCharType="end"/>
        </w:r>
      </w:hyperlink>
    </w:p>
    <w:p w14:paraId="37C0F6E0" w14:textId="3507AFB9"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2" w:history="1">
        <w:r w:rsidR="000A01BB" w:rsidRPr="000A01BB">
          <w:rPr>
            <w:rStyle w:val="af0"/>
            <w:noProof/>
            <w:sz w:val="24"/>
            <w:szCs w:val="24"/>
          </w:rPr>
          <w:t>Issue 7. National Security Act</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_Toc168906312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4</w:t>
        </w:r>
        <w:r w:rsidR="000A01BB" w:rsidRPr="000A01BB">
          <w:rPr>
            <w:noProof/>
            <w:webHidden/>
            <w:sz w:val="24"/>
            <w:szCs w:val="24"/>
          </w:rPr>
          <w:fldChar w:fldCharType="end"/>
        </w:r>
      </w:hyperlink>
    </w:p>
    <w:p w14:paraId="00CBB344" w14:textId="431B2BAD"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3" w:history="1">
        <w:r w:rsidR="000A01BB" w:rsidRPr="000A01BB">
          <w:rPr>
            <w:rStyle w:val="af0"/>
            <w:noProof/>
            <w:sz w:val="24"/>
            <w:szCs w:val="24"/>
          </w:rPr>
          <w:t>Issue 8. Independent Mechanism for Addressing Complaints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_Toc168906313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5</w:t>
        </w:r>
        <w:r w:rsidR="000A01BB" w:rsidRPr="000A01BB">
          <w:rPr>
            <w:noProof/>
            <w:webHidden/>
            <w:sz w:val="24"/>
            <w:szCs w:val="24"/>
          </w:rPr>
          <w:fldChar w:fldCharType="end"/>
        </w:r>
      </w:hyperlink>
    </w:p>
    <w:p w14:paraId="21A8DA8C" w14:textId="515670A8"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4" w:history="1">
        <w:r w:rsidR="000A01BB" w:rsidRPr="000A01BB">
          <w:rPr>
            <w:rStyle w:val="af0"/>
            <w:noProof/>
            <w:sz w:val="24"/>
            <w:szCs w:val="24"/>
          </w:rPr>
          <w:t>Issues 9. National Human Rights Framework</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_Toc168906314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5</w:t>
        </w:r>
        <w:r w:rsidR="000A01BB" w:rsidRPr="000A01BB">
          <w:rPr>
            <w:noProof/>
            <w:webHidden/>
            <w:sz w:val="24"/>
            <w:szCs w:val="24"/>
          </w:rPr>
          <w:fldChar w:fldCharType="end"/>
        </w:r>
      </w:hyperlink>
    </w:p>
    <w:p w14:paraId="65D4F218" w14:textId="49B0E37A"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5" w:history="1">
        <w:r w:rsidR="000A01BB" w:rsidRPr="000A01BB">
          <w:rPr>
            <w:rStyle w:val="af0"/>
            <w:noProof/>
            <w:sz w:val="24"/>
            <w:szCs w:val="24"/>
          </w:rPr>
          <w:t>Issues 10. Detention of Defectors from the Democratic People’s Republic of Korea</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_Toc168906315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7</w:t>
        </w:r>
        <w:r w:rsidR="000A01BB" w:rsidRPr="000A01BB">
          <w:rPr>
            <w:noProof/>
            <w:webHidden/>
            <w:sz w:val="24"/>
            <w:szCs w:val="24"/>
          </w:rPr>
          <w:fldChar w:fldCharType="end"/>
        </w:r>
      </w:hyperlink>
    </w:p>
    <w:p w14:paraId="355861C4" w14:textId="07B80D05"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6" w:history="1">
        <w:r w:rsidR="000A01BB" w:rsidRPr="000A01BB">
          <w:rPr>
            <w:rStyle w:val="af0"/>
            <w:noProof/>
            <w:sz w:val="24"/>
            <w:szCs w:val="24"/>
          </w:rPr>
          <w:t>Issue 11. Training</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_Toc168906316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8</w:t>
        </w:r>
        <w:r w:rsidR="000A01BB" w:rsidRPr="000A01BB">
          <w:rPr>
            <w:noProof/>
            <w:webHidden/>
            <w:sz w:val="24"/>
            <w:szCs w:val="24"/>
          </w:rPr>
          <w:fldChar w:fldCharType="end"/>
        </w:r>
      </w:hyperlink>
    </w:p>
    <w:p w14:paraId="1AAB72AC" w14:textId="3C6E7413"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7" w:history="1">
        <w:r w:rsidR="000A01BB" w:rsidRPr="000A01BB">
          <w:rPr>
            <w:rStyle w:val="af0"/>
            <w:noProof/>
            <w:sz w:val="24"/>
            <w:szCs w:val="24"/>
          </w:rPr>
          <w:t>Issue 12. Detention Environment</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_Toc168906317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8</w:t>
        </w:r>
        <w:r w:rsidR="000A01BB" w:rsidRPr="000A01BB">
          <w:rPr>
            <w:noProof/>
            <w:webHidden/>
            <w:sz w:val="24"/>
            <w:szCs w:val="24"/>
          </w:rPr>
          <w:fldChar w:fldCharType="end"/>
        </w:r>
      </w:hyperlink>
    </w:p>
    <w:p w14:paraId="3E5AFB7D" w14:textId="281CBBC8"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8" w:history="1">
        <w:r w:rsidR="000A01BB" w:rsidRPr="000A01BB">
          <w:rPr>
            <w:rStyle w:val="af0"/>
            <w:noProof/>
            <w:sz w:val="24"/>
            <w:szCs w:val="24"/>
          </w:rPr>
          <w:t>Issue 13. Solitary Confinement</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_Toc168906318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10</w:t>
        </w:r>
        <w:r w:rsidR="000A01BB" w:rsidRPr="000A01BB">
          <w:rPr>
            <w:noProof/>
            <w:webHidden/>
            <w:sz w:val="24"/>
            <w:szCs w:val="24"/>
          </w:rPr>
          <w:fldChar w:fldCharType="end"/>
        </w:r>
      </w:hyperlink>
    </w:p>
    <w:p w14:paraId="436EBD6E" w14:textId="54028205"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19" w:history="1">
        <w:r w:rsidR="000A01BB" w:rsidRPr="000A01BB">
          <w:rPr>
            <w:rStyle w:val="af0"/>
            <w:noProof/>
            <w:sz w:val="24"/>
            <w:szCs w:val="24"/>
          </w:rPr>
          <w:t>Issue 15. Death in Custody</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_Toc168906319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10</w:t>
        </w:r>
        <w:r w:rsidR="000A01BB" w:rsidRPr="000A01BB">
          <w:rPr>
            <w:noProof/>
            <w:webHidden/>
            <w:sz w:val="24"/>
            <w:szCs w:val="24"/>
          </w:rPr>
          <w:fldChar w:fldCharType="end"/>
        </w:r>
      </w:hyperlink>
    </w:p>
    <w:p w14:paraId="0A6608B2" w14:textId="7DC71503"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0" w:history="1">
        <w:r w:rsidR="000A01BB" w:rsidRPr="000A01BB">
          <w:rPr>
            <w:rStyle w:val="af0"/>
            <w:noProof/>
            <w:sz w:val="24"/>
            <w:szCs w:val="24"/>
          </w:rPr>
          <w:t>Issue 16. Death Penalty</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_Toc168906320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11</w:t>
        </w:r>
        <w:r w:rsidR="000A01BB" w:rsidRPr="000A01BB">
          <w:rPr>
            <w:noProof/>
            <w:webHidden/>
            <w:sz w:val="24"/>
            <w:szCs w:val="24"/>
          </w:rPr>
          <w:fldChar w:fldCharType="end"/>
        </w:r>
      </w:hyperlink>
    </w:p>
    <w:p w14:paraId="07683F14" w14:textId="2E6AC6A6"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1" w:history="1">
        <w:r w:rsidR="000A01BB" w:rsidRPr="000A01BB">
          <w:rPr>
            <w:rStyle w:val="af0"/>
            <w:noProof/>
            <w:sz w:val="24"/>
            <w:szCs w:val="24"/>
          </w:rPr>
          <w:t>Issue 17. Abuse in the Military</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_Toc168906321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11</w:t>
        </w:r>
        <w:r w:rsidR="000A01BB" w:rsidRPr="000A01BB">
          <w:rPr>
            <w:noProof/>
            <w:webHidden/>
            <w:sz w:val="24"/>
            <w:szCs w:val="24"/>
          </w:rPr>
          <w:fldChar w:fldCharType="end"/>
        </w:r>
      </w:hyperlink>
    </w:p>
    <w:p w14:paraId="45488E66" w14:textId="069D8F5A"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2" w:history="1">
        <w:r w:rsidR="000A01BB" w:rsidRPr="000A01BB">
          <w:rPr>
            <w:rStyle w:val="af0"/>
            <w:noProof/>
            <w:sz w:val="24"/>
            <w:szCs w:val="24"/>
          </w:rPr>
          <w:t>Issue 18. Remedies for Victims of Torture and Abuse</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_Toc168906322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12</w:t>
        </w:r>
        <w:r w:rsidR="000A01BB" w:rsidRPr="000A01BB">
          <w:rPr>
            <w:noProof/>
            <w:webHidden/>
            <w:sz w:val="24"/>
            <w:szCs w:val="24"/>
          </w:rPr>
          <w:fldChar w:fldCharType="end"/>
        </w:r>
      </w:hyperlink>
    </w:p>
    <w:p w14:paraId="0B8BB85F" w14:textId="7ED4F14E"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3" w:history="1">
        <w:r w:rsidR="000A01BB" w:rsidRPr="000A01BB">
          <w:rPr>
            <w:rStyle w:val="af0"/>
            <w:noProof/>
            <w:sz w:val="24"/>
            <w:szCs w:val="24"/>
          </w:rPr>
          <w:t>Issue 19. Violence against Women including Domestic and Sexual Violence</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_Toc168906323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13</w:t>
        </w:r>
        <w:r w:rsidR="000A01BB" w:rsidRPr="000A01BB">
          <w:rPr>
            <w:noProof/>
            <w:webHidden/>
            <w:sz w:val="24"/>
            <w:szCs w:val="24"/>
          </w:rPr>
          <w:fldChar w:fldCharType="end"/>
        </w:r>
      </w:hyperlink>
    </w:p>
    <w:p w14:paraId="0A2CDBC6" w14:textId="42A54A23"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4" w:history="1">
        <w:r w:rsidR="000A01BB" w:rsidRPr="000A01BB">
          <w:rPr>
            <w:rStyle w:val="af0"/>
            <w:noProof/>
            <w:sz w:val="24"/>
            <w:szCs w:val="24"/>
          </w:rPr>
          <w:t>Issue 20. Violence Against Migrant Workers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_Toc168906324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14</w:t>
        </w:r>
        <w:r w:rsidR="000A01BB" w:rsidRPr="000A01BB">
          <w:rPr>
            <w:noProof/>
            <w:webHidden/>
            <w:sz w:val="24"/>
            <w:szCs w:val="24"/>
          </w:rPr>
          <w:fldChar w:fldCharType="end"/>
        </w:r>
      </w:hyperlink>
    </w:p>
    <w:p w14:paraId="75F7E470" w14:textId="7195A126"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5" w:history="1">
        <w:r w:rsidR="000A01BB" w:rsidRPr="000A01BB">
          <w:rPr>
            <w:rStyle w:val="af0"/>
            <w:noProof/>
            <w:sz w:val="24"/>
            <w:szCs w:val="24"/>
          </w:rPr>
          <w:t>Issue 21. Asylum-seekers and Immigrants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_Toc168906325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16</w:t>
        </w:r>
        <w:r w:rsidR="000A01BB" w:rsidRPr="000A01BB">
          <w:rPr>
            <w:noProof/>
            <w:webHidden/>
            <w:sz w:val="24"/>
            <w:szCs w:val="24"/>
          </w:rPr>
          <w:fldChar w:fldCharType="end"/>
        </w:r>
      </w:hyperlink>
    </w:p>
    <w:p w14:paraId="42038EA7" w14:textId="4E8D4890"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6" w:history="1">
        <w:r w:rsidR="000A01BB" w:rsidRPr="000A01BB">
          <w:rPr>
            <w:rStyle w:val="af0"/>
            <w:noProof/>
            <w:sz w:val="24"/>
            <w:szCs w:val="24"/>
          </w:rPr>
          <w:t>Issue 22. Human Trafficking</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_Toc168906326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19</w:t>
        </w:r>
        <w:r w:rsidR="000A01BB" w:rsidRPr="000A01BB">
          <w:rPr>
            <w:noProof/>
            <w:webHidden/>
            <w:sz w:val="24"/>
            <w:szCs w:val="24"/>
          </w:rPr>
          <w:fldChar w:fldCharType="end"/>
        </w:r>
      </w:hyperlink>
    </w:p>
    <w:p w14:paraId="1D848126" w14:textId="5AE6E2B6"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7" w:history="1">
        <w:r w:rsidR="000A01BB" w:rsidRPr="000A01BB">
          <w:rPr>
            <w:rStyle w:val="af0"/>
            <w:noProof/>
            <w:sz w:val="24"/>
            <w:szCs w:val="24"/>
          </w:rPr>
          <w:t>Issue 23. Corporal Punishment of Children</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_Toc168906327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20</w:t>
        </w:r>
        <w:r w:rsidR="000A01BB" w:rsidRPr="000A01BB">
          <w:rPr>
            <w:noProof/>
            <w:webHidden/>
            <w:sz w:val="24"/>
            <w:szCs w:val="24"/>
          </w:rPr>
          <w:fldChar w:fldCharType="end"/>
        </w:r>
      </w:hyperlink>
    </w:p>
    <w:p w14:paraId="7F5B5888" w14:textId="19DA95AA"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8" w:history="1">
        <w:r w:rsidR="000A01BB" w:rsidRPr="000A01BB">
          <w:rPr>
            <w:rStyle w:val="af0"/>
            <w:noProof/>
            <w:sz w:val="24"/>
            <w:szCs w:val="24"/>
          </w:rPr>
          <w:t>Issue 24. Ill-treatment in the Military</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_Toc168906328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20</w:t>
        </w:r>
        <w:r w:rsidR="000A01BB" w:rsidRPr="000A01BB">
          <w:rPr>
            <w:noProof/>
            <w:webHidden/>
            <w:sz w:val="24"/>
            <w:szCs w:val="24"/>
          </w:rPr>
          <w:fldChar w:fldCharType="end"/>
        </w:r>
      </w:hyperlink>
    </w:p>
    <w:p w14:paraId="6E604F6A" w14:textId="21DCE9C0"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29" w:history="1">
        <w:r w:rsidR="000A01BB" w:rsidRPr="000A01BB">
          <w:rPr>
            <w:rStyle w:val="af0"/>
            <w:noProof/>
            <w:sz w:val="24"/>
            <w:szCs w:val="24"/>
          </w:rPr>
          <w:t>Issue 25. Involuntary Admission to Mental Health Institutions</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_Toc168906329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21</w:t>
        </w:r>
        <w:r w:rsidR="000A01BB" w:rsidRPr="000A01BB">
          <w:rPr>
            <w:noProof/>
            <w:webHidden/>
            <w:sz w:val="24"/>
            <w:szCs w:val="24"/>
          </w:rPr>
          <w:fldChar w:fldCharType="end"/>
        </w:r>
      </w:hyperlink>
    </w:p>
    <w:p w14:paraId="7FD39901" w14:textId="460012B8"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30" w:history="1">
        <w:r w:rsidR="000A01BB" w:rsidRPr="000A01BB">
          <w:rPr>
            <w:rStyle w:val="af0"/>
            <w:noProof/>
            <w:sz w:val="24"/>
            <w:szCs w:val="24"/>
          </w:rPr>
          <w:t>Issue 26. Threat of Terrorism</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_Toc168906330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23</w:t>
        </w:r>
        <w:r w:rsidR="000A01BB" w:rsidRPr="000A01BB">
          <w:rPr>
            <w:noProof/>
            <w:webHidden/>
            <w:sz w:val="24"/>
            <w:szCs w:val="24"/>
          </w:rPr>
          <w:fldChar w:fldCharType="end"/>
        </w:r>
      </w:hyperlink>
    </w:p>
    <w:p w14:paraId="73A1B32C" w14:textId="444EFB6C" w:rsidR="000A01BB" w:rsidRPr="000A01BB" w:rsidRDefault="00F11F94">
      <w:pPr>
        <w:pStyle w:val="20"/>
        <w:tabs>
          <w:tab w:val="right" w:leader="dot" w:pos="9016"/>
        </w:tabs>
        <w:ind w:left="440"/>
        <w:rPr>
          <w:rFonts w:asciiTheme="minorHAnsi" w:eastAsiaTheme="minorEastAsia" w:hAnsiTheme="minorHAnsi"/>
          <w:noProof/>
          <w:sz w:val="24"/>
          <w:szCs w:val="24"/>
        </w:rPr>
      </w:pPr>
      <w:hyperlink w:anchor="_Toc168906331" w:history="1">
        <w:r w:rsidR="000A01BB" w:rsidRPr="000A01BB">
          <w:rPr>
            <w:rStyle w:val="af0"/>
            <w:noProof/>
            <w:sz w:val="24"/>
            <w:szCs w:val="24"/>
          </w:rPr>
          <w:t>Issue 27. COVID-19</w:t>
        </w:r>
        <w:r w:rsidR="000A01BB" w:rsidRPr="000A01BB">
          <w:rPr>
            <w:noProof/>
            <w:webHidden/>
            <w:sz w:val="24"/>
            <w:szCs w:val="24"/>
          </w:rPr>
          <w:tab/>
        </w:r>
        <w:r w:rsidR="000A01BB" w:rsidRPr="000A01BB">
          <w:rPr>
            <w:noProof/>
            <w:webHidden/>
            <w:sz w:val="24"/>
            <w:szCs w:val="24"/>
          </w:rPr>
          <w:fldChar w:fldCharType="begin"/>
        </w:r>
        <w:r w:rsidR="000A01BB" w:rsidRPr="000A01BB">
          <w:rPr>
            <w:noProof/>
            <w:webHidden/>
            <w:sz w:val="24"/>
            <w:szCs w:val="24"/>
          </w:rPr>
          <w:instrText xml:space="preserve"> PAGEREF _Toc168906331 \h </w:instrText>
        </w:r>
        <w:r w:rsidR="000A01BB" w:rsidRPr="000A01BB">
          <w:rPr>
            <w:noProof/>
            <w:webHidden/>
            <w:sz w:val="24"/>
            <w:szCs w:val="24"/>
          </w:rPr>
        </w:r>
        <w:r w:rsidR="000A01BB" w:rsidRPr="000A01BB">
          <w:rPr>
            <w:noProof/>
            <w:webHidden/>
            <w:sz w:val="24"/>
            <w:szCs w:val="24"/>
          </w:rPr>
          <w:fldChar w:fldCharType="separate"/>
        </w:r>
        <w:r w:rsidR="000A01BB" w:rsidRPr="000A01BB">
          <w:rPr>
            <w:noProof/>
            <w:webHidden/>
            <w:sz w:val="24"/>
            <w:szCs w:val="24"/>
          </w:rPr>
          <w:t>24</w:t>
        </w:r>
        <w:r w:rsidR="000A01BB" w:rsidRPr="000A01BB">
          <w:rPr>
            <w:noProof/>
            <w:webHidden/>
            <w:sz w:val="24"/>
            <w:szCs w:val="24"/>
          </w:rPr>
          <w:fldChar w:fldCharType="end"/>
        </w:r>
      </w:hyperlink>
    </w:p>
    <w:p w14:paraId="585F26E6" w14:textId="0D4D7588" w:rsidR="00DC6847" w:rsidRPr="00DC6847" w:rsidRDefault="00E56C45">
      <w:pPr>
        <w:widowControl/>
        <w:wordWrap/>
        <w:autoSpaceDE/>
        <w:autoSpaceDN/>
        <w:jc w:val="left"/>
        <w:rPr>
          <w:rFonts w:eastAsiaTheme="minorEastAsia"/>
        </w:rPr>
        <w:sectPr w:rsidR="00DC6847" w:rsidRPr="00DC6847" w:rsidSect="00C0386B">
          <w:footerReference w:type="even" r:id="rId7"/>
          <w:endnotePr>
            <w:numFmt w:val="decimal"/>
          </w:endnotePr>
          <w:pgSz w:w="11906" w:h="16838"/>
          <w:pgMar w:top="1701" w:right="1440" w:bottom="1440" w:left="1440" w:header="851" w:footer="992" w:gutter="0"/>
          <w:cols w:space="425"/>
          <w:docGrid w:linePitch="360"/>
        </w:sectPr>
      </w:pPr>
      <w:r w:rsidRPr="000A01BB">
        <w:rPr>
          <w:rFonts w:eastAsiaTheme="minorEastAsia"/>
          <w:sz w:val="24"/>
          <w:szCs w:val="24"/>
        </w:rPr>
        <w:fldChar w:fldCharType="end"/>
      </w:r>
    </w:p>
    <w:p w14:paraId="76641A17" w14:textId="47E5F0F4" w:rsidR="00F77D62" w:rsidRPr="00173594" w:rsidRDefault="00F77D62" w:rsidP="00173594">
      <w:pPr>
        <w:pStyle w:val="1"/>
      </w:pPr>
      <w:bookmarkStart w:id="1" w:name="_Toc168906306"/>
      <w:r w:rsidRPr="00173594">
        <w:lastRenderedPageBreak/>
        <w:t>Ⅰ. Introduction</w:t>
      </w:r>
      <w:bookmarkEnd w:id="1"/>
    </w:p>
    <w:p w14:paraId="7949D558" w14:textId="77777777" w:rsidR="00F77D62" w:rsidRPr="004D7567" w:rsidRDefault="00F77D62" w:rsidP="00160F48">
      <w:pPr>
        <w:wordWrap/>
        <w:spacing w:after="100" w:line="276" w:lineRule="auto"/>
        <w:rPr>
          <w:rFonts w:cs="Times New Roman"/>
        </w:rPr>
      </w:pPr>
    </w:p>
    <w:p w14:paraId="208A8DE0" w14:textId="7ED1FB9F" w:rsidR="00F77D62" w:rsidRPr="004D7567" w:rsidRDefault="00F77D62" w:rsidP="00160F48">
      <w:pPr>
        <w:wordWrap/>
        <w:spacing w:after="100" w:line="276" w:lineRule="auto"/>
        <w:rPr>
          <w:rFonts w:eastAsia="휴먼명조" w:cs="Times New Roman"/>
          <w:color w:val="000000" w:themeColor="text1"/>
        </w:rPr>
      </w:pPr>
      <w:r w:rsidRPr="004D7567">
        <w:rPr>
          <w:rFonts w:cs="Times New Roman"/>
        </w:rPr>
        <w:t xml:space="preserve">1. </w:t>
      </w:r>
      <w:r w:rsidRPr="004D7567">
        <w:rPr>
          <w:rFonts w:eastAsia="휴먼명조" w:cs="Times New Roman"/>
          <w:color w:val="000000" w:themeColor="text1"/>
        </w:rPr>
        <w:t>The National Human Rights Commission of Korea (</w:t>
      </w:r>
      <w:r w:rsidR="004D7567">
        <w:rPr>
          <w:rFonts w:eastAsia="휴먼명조" w:cs="Times New Roman"/>
          <w:color w:val="000000" w:themeColor="text1"/>
        </w:rPr>
        <w:t>hereinafter referred to as the</w:t>
      </w:r>
      <w:r w:rsidRPr="004D7567">
        <w:rPr>
          <w:rFonts w:eastAsia="휴먼명조" w:cs="Times New Roman"/>
          <w:color w:val="000000" w:themeColor="text1"/>
        </w:rPr>
        <w:t xml:space="preserve"> </w:t>
      </w:r>
      <w:r w:rsidRPr="004D7567">
        <w:rPr>
          <w:rFonts w:cs="Times New Roman"/>
        </w:rPr>
        <w:t>“</w:t>
      </w:r>
      <w:r w:rsidRPr="004D7567">
        <w:rPr>
          <w:rFonts w:eastAsia="휴먼명조" w:cs="Times New Roman"/>
          <w:b/>
          <w:bCs/>
          <w:color w:val="000000" w:themeColor="text1"/>
        </w:rPr>
        <w:t>NHRCK</w:t>
      </w:r>
      <w:r w:rsidRPr="004D7567">
        <w:rPr>
          <w:rFonts w:cs="Times New Roman"/>
        </w:rPr>
        <w:t>”</w:t>
      </w:r>
      <w:r w:rsidRPr="004D7567">
        <w:rPr>
          <w:rFonts w:eastAsia="휴먼명조" w:cs="Times New Roman"/>
          <w:color w:val="000000" w:themeColor="text1"/>
        </w:rPr>
        <w:t xml:space="preserve">) was established </w:t>
      </w:r>
      <w:r w:rsidR="00A276BC" w:rsidRPr="004D7567">
        <w:rPr>
          <w:rFonts w:eastAsia="휴먼명조" w:cs="Times New Roman"/>
          <w:color w:val="000000" w:themeColor="text1"/>
        </w:rPr>
        <w:t>on</w:t>
      </w:r>
      <w:r w:rsidRPr="004D7567">
        <w:rPr>
          <w:rFonts w:eastAsia="휴먼명조" w:cs="Times New Roman"/>
          <w:color w:val="000000" w:themeColor="text1"/>
        </w:rPr>
        <w:t xml:space="preserve"> </w:t>
      </w:r>
      <w:r w:rsidR="00E17023">
        <w:rPr>
          <w:rFonts w:eastAsia="휴먼명조" w:cs="Times New Roman"/>
          <w:color w:val="000000" w:themeColor="text1"/>
        </w:rPr>
        <w:t xml:space="preserve">25 </w:t>
      </w:r>
      <w:r w:rsidRPr="004D7567">
        <w:rPr>
          <w:rFonts w:eastAsia="휴먼명조" w:cs="Times New Roman"/>
          <w:color w:val="000000" w:themeColor="text1"/>
        </w:rPr>
        <w:t>November</w:t>
      </w:r>
      <w:r w:rsidR="00272BDC" w:rsidRPr="004D7567">
        <w:rPr>
          <w:rFonts w:eastAsia="휴먼명조" w:cs="Times New Roman"/>
          <w:color w:val="000000" w:themeColor="text1"/>
        </w:rPr>
        <w:t xml:space="preserve"> </w:t>
      </w:r>
      <w:r w:rsidR="009A4A58" w:rsidRPr="004D7567">
        <w:rPr>
          <w:rFonts w:eastAsia="휴먼명조" w:cs="Times New Roman"/>
          <w:color w:val="000000" w:themeColor="text1"/>
        </w:rPr>
        <w:t>2001</w:t>
      </w:r>
      <w:r w:rsidR="003E74BB">
        <w:rPr>
          <w:rFonts w:eastAsia="휴먼명조" w:cs="Times New Roman" w:hint="eastAsia"/>
          <w:color w:val="000000" w:themeColor="text1"/>
        </w:rPr>
        <w:t>,</w:t>
      </w:r>
      <w:r w:rsidRPr="004D7567">
        <w:rPr>
          <w:rFonts w:eastAsia="휴먼명조" w:cs="Times New Roman"/>
          <w:color w:val="000000" w:themeColor="text1"/>
        </w:rPr>
        <w:t xml:space="preserve"> under the National Human Rights Commission </w:t>
      </w:r>
      <w:r w:rsidR="004D6CCC" w:rsidRPr="004D7567">
        <w:rPr>
          <w:rFonts w:eastAsia="휴먼명조" w:cs="Times New Roman"/>
          <w:color w:val="000000" w:themeColor="text1"/>
        </w:rPr>
        <w:t xml:space="preserve">of Korea </w:t>
      </w:r>
      <w:r w:rsidRPr="004D7567">
        <w:rPr>
          <w:rFonts w:eastAsia="휴먼명조" w:cs="Times New Roman"/>
          <w:color w:val="000000" w:themeColor="text1"/>
        </w:rPr>
        <w:t>Act (enacted in May 2001) as an independent national human rights institution of</w:t>
      </w:r>
      <w:r w:rsidR="00166588">
        <w:rPr>
          <w:rFonts w:eastAsia="휴먼명조" w:cs="Times New Roman"/>
          <w:color w:val="000000" w:themeColor="text1"/>
        </w:rPr>
        <w:t xml:space="preserve"> </w:t>
      </w:r>
      <w:r w:rsidR="00166588">
        <w:rPr>
          <w:rFonts w:eastAsia="휴먼명조" w:cs="Times New Roman" w:hint="eastAsia"/>
          <w:color w:val="000000" w:themeColor="text1"/>
        </w:rPr>
        <w:t>t</w:t>
      </w:r>
      <w:r w:rsidR="00166588">
        <w:rPr>
          <w:rFonts w:eastAsia="휴먼명조" w:cs="Times New Roman"/>
          <w:color w:val="000000" w:themeColor="text1"/>
        </w:rPr>
        <w:t>he Republic of</w:t>
      </w:r>
      <w:r w:rsidRPr="004D7567">
        <w:rPr>
          <w:rFonts w:eastAsia="휴먼명조" w:cs="Times New Roman"/>
          <w:color w:val="000000" w:themeColor="text1"/>
        </w:rPr>
        <w:t xml:space="preserve"> Korea </w:t>
      </w:r>
      <w:r w:rsidR="00166588">
        <w:rPr>
          <w:rFonts w:eastAsia="휴먼명조" w:cs="Times New Roman"/>
          <w:color w:val="000000" w:themeColor="text1"/>
        </w:rPr>
        <w:t>mandated</w:t>
      </w:r>
      <w:r w:rsidR="003E3E16" w:rsidRPr="004D7567">
        <w:rPr>
          <w:rFonts w:eastAsia="휴먼명조" w:cs="Times New Roman"/>
          <w:color w:val="000000" w:themeColor="text1"/>
        </w:rPr>
        <w:t xml:space="preserve"> with the protection and promotion of </w:t>
      </w:r>
      <w:r w:rsidRPr="004D7567">
        <w:rPr>
          <w:rFonts w:eastAsia="휴먼명조" w:cs="Times New Roman"/>
          <w:color w:val="000000" w:themeColor="text1"/>
        </w:rPr>
        <w:t>human rights.</w:t>
      </w:r>
    </w:p>
    <w:p w14:paraId="7E719C6B" w14:textId="77777777" w:rsidR="00F77D62" w:rsidRPr="004D7567" w:rsidRDefault="00F77D62" w:rsidP="00160F48">
      <w:pPr>
        <w:wordWrap/>
        <w:spacing w:after="100" w:line="276" w:lineRule="auto"/>
        <w:rPr>
          <w:rFonts w:eastAsia="휴먼명조" w:cs="Times New Roman"/>
          <w:color w:val="000000" w:themeColor="text1"/>
        </w:rPr>
      </w:pPr>
    </w:p>
    <w:p w14:paraId="678AB11A" w14:textId="780D6D57" w:rsidR="00F77D62" w:rsidRPr="004D7567" w:rsidRDefault="00F77D62" w:rsidP="00160F48">
      <w:pPr>
        <w:wordWrap/>
        <w:spacing w:after="100" w:line="276" w:lineRule="auto"/>
        <w:rPr>
          <w:rFonts w:cs="Times New Roman"/>
          <w:bCs/>
        </w:rPr>
      </w:pPr>
      <w:r w:rsidRPr="004D7567">
        <w:rPr>
          <w:rFonts w:eastAsia="휴먼명조" w:cs="Times New Roman"/>
          <w:color w:val="000000" w:themeColor="text1"/>
        </w:rPr>
        <w:t xml:space="preserve">2. The NHRCK </w:t>
      </w:r>
      <w:r w:rsidR="003E3E16" w:rsidRPr="004D7567">
        <w:rPr>
          <w:rFonts w:eastAsia="휴먼명조" w:cs="Times New Roman"/>
          <w:color w:val="000000" w:themeColor="text1"/>
        </w:rPr>
        <w:t xml:space="preserve">presents </w:t>
      </w:r>
      <w:r w:rsidRPr="004D7567">
        <w:rPr>
          <w:rFonts w:eastAsia="휴먼명조" w:cs="Times New Roman"/>
          <w:color w:val="000000" w:themeColor="text1"/>
        </w:rPr>
        <w:t xml:space="preserve">this written submission </w:t>
      </w:r>
      <w:r w:rsidR="002D5ECF" w:rsidRPr="004D7567">
        <w:rPr>
          <w:rFonts w:eastAsia="휴먼명조" w:cs="Times New Roman"/>
          <w:color w:val="000000" w:themeColor="text1"/>
        </w:rPr>
        <w:t xml:space="preserve">to </w:t>
      </w:r>
      <w:r w:rsidR="00662D6F" w:rsidRPr="004D7567">
        <w:rPr>
          <w:rFonts w:eastAsia="휴먼명조" w:cs="Times New Roman"/>
          <w:color w:val="000000"/>
          <w:kern w:val="0"/>
        </w:rPr>
        <w:t>the UN Committee Against Torture</w:t>
      </w:r>
      <w:r w:rsidRPr="004D7567">
        <w:rPr>
          <w:rFonts w:eastAsia="휴먼명조" w:cs="Times New Roman"/>
          <w:color w:val="000000" w:themeColor="text1"/>
        </w:rPr>
        <w:t xml:space="preserve"> (</w:t>
      </w:r>
      <w:r w:rsidR="004D7567">
        <w:rPr>
          <w:rFonts w:eastAsia="휴먼명조" w:cs="Times New Roman"/>
          <w:color w:val="000000" w:themeColor="text1"/>
        </w:rPr>
        <w:t>hereinafter referred to as the</w:t>
      </w:r>
      <w:r w:rsidRPr="004D7567">
        <w:rPr>
          <w:rFonts w:eastAsia="휴먼명조" w:cs="Times New Roman"/>
          <w:color w:val="000000" w:themeColor="text1"/>
        </w:rPr>
        <w:t xml:space="preserve"> </w:t>
      </w:r>
      <w:r w:rsidRPr="004D7567">
        <w:rPr>
          <w:rFonts w:cs="Times New Roman"/>
        </w:rPr>
        <w:t>“</w:t>
      </w:r>
      <w:r w:rsidR="00662D6F" w:rsidRPr="004D7567">
        <w:rPr>
          <w:rFonts w:eastAsia="휴먼명조" w:cs="Times New Roman"/>
          <w:b/>
          <w:bCs/>
          <w:color w:val="000000" w:themeColor="text1"/>
        </w:rPr>
        <w:t>CAT</w:t>
      </w:r>
      <w:r w:rsidRPr="004D7567">
        <w:rPr>
          <w:rFonts w:cs="Times New Roman"/>
        </w:rPr>
        <w:t>”</w:t>
      </w:r>
      <w:r w:rsidRPr="004D7567">
        <w:rPr>
          <w:rFonts w:eastAsia="휴먼명조" w:cs="Times New Roman"/>
          <w:color w:val="000000" w:themeColor="text1"/>
        </w:rPr>
        <w:t xml:space="preserve">) </w:t>
      </w:r>
      <w:r w:rsidRPr="004D7567">
        <w:rPr>
          <w:rFonts w:cs="Times New Roman"/>
        </w:rPr>
        <w:t xml:space="preserve">prior to </w:t>
      </w:r>
      <w:r w:rsidR="002D5ECF" w:rsidRPr="004D7567">
        <w:rPr>
          <w:rFonts w:cs="Times New Roman"/>
        </w:rPr>
        <w:t>the d</w:t>
      </w:r>
      <w:r w:rsidRPr="004D7567">
        <w:rPr>
          <w:rFonts w:cs="Times New Roman"/>
        </w:rPr>
        <w:t>eliberation o</w:t>
      </w:r>
      <w:r w:rsidR="003E3E16" w:rsidRPr="004D7567">
        <w:rPr>
          <w:rFonts w:eastAsiaTheme="minorEastAsia" w:cs="Times New Roman"/>
        </w:rPr>
        <w:t>f</w:t>
      </w:r>
      <w:r w:rsidRPr="004D7567">
        <w:rPr>
          <w:rFonts w:cs="Times New Roman"/>
        </w:rPr>
        <w:t xml:space="preserve"> the </w:t>
      </w:r>
      <w:r w:rsidR="00F34F98" w:rsidRPr="004D7567">
        <w:rPr>
          <w:rFonts w:cs="Times New Roman"/>
        </w:rPr>
        <w:t>6</w:t>
      </w:r>
      <w:r w:rsidRPr="00AE323C">
        <w:rPr>
          <w:rFonts w:cs="Times New Roman"/>
          <w:vertAlign w:val="superscript"/>
        </w:rPr>
        <w:t>th</w:t>
      </w:r>
      <w:r w:rsidRPr="004D7567">
        <w:rPr>
          <w:rFonts w:cs="Times New Roman"/>
        </w:rPr>
        <w:t xml:space="preserve"> periodic report</w:t>
      </w:r>
      <w:r w:rsidR="002D5ECF" w:rsidRPr="004D7567">
        <w:rPr>
          <w:rFonts w:cs="Times New Roman"/>
        </w:rPr>
        <w:t xml:space="preserve">, </w:t>
      </w:r>
      <w:r w:rsidR="003E3E16" w:rsidRPr="004D7567">
        <w:rPr>
          <w:rFonts w:eastAsiaTheme="minorEastAsia" w:cs="Times New Roman"/>
        </w:rPr>
        <w:t xml:space="preserve">which was </w:t>
      </w:r>
      <w:r w:rsidRPr="004D7567">
        <w:rPr>
          <w:rFonts w:cs="Times New Roman"/>
        </w:rPr>
        <w:t xml:space="preserve">submitted by the </w:t>
      </w:r>
      <w:r w:rsidR="00A919D6">
        <w:rPr>
          <w:rFonts w:cs="Times New Roman"/>
        </w:rPr>
        <w:t>G</w:t>
      </w:r>
      <w:r w:rsidRPr="004D7567">
        <w:rPr>
          <w:rFonts w:cs="Times New Roman"/>
        </w:rPr>
        <w:t>overnment of the Republic of Korea (</w:t>
      </w:r>
      <w:r w:rsidR="004D7567">
        <w:rPr>
          <w:rFonts w:cs="Times New Roman"/>
        </w:rPr>
        <w:t>hereinafter referred to as the</w:t>
      </w:r>
      <w:r w:rsidRPr="004D7567">
        <w:rPr>
          <w:rFonts w:cs="Times New Roman"/>
        </w:rPr>
        <w:t xml:space="preserve"> “</w:t>
      </w:r>
      <w:r w:rsidRPr="004D7567">
        <w:rPr>
          <w:rFonts w:cs="Times New Roman"/>
          <w:b/>
          <w:bCs/>
        </w:rPr>
        <w:t>Government</w:t>
      </w:r>
      <w:r w:rsidRPr="004D7567">
        <w:rPr>
          <w:rFonts w:cs="Times New Roman"/>
        </w:rPr>
        <w:t xml:space="preserve">”) to the </w:t>
      </w:r>
      <w:r w:rsidR="000D1E36" w:rsidRPr="004D7567">
        <w:rPr>
          <w:rFonts w:cs="Times New Roman"/>
        </w:rPr>
        <w:t>CAT</w:t>
      </w:r>
      <w:r w:rsidR="002D5ECF" w:rsidRPr="004D7567">
        <w:rPr>
          <w:rFonts w:cs="Times New Roman"/>
        </w:rPr>
        <w:t>,</w:t>
      </w:r>
      <w:r w:rsidRPr="004D7567">
        <w:rPr>
          <w:rFonts w:cs="Times New Roman"/>
        </w:rPr>
        <w:t xml:space="preserve"> </w:t>
      </w:r>
      <w:r w:rsidR="002D5ECF" w:rsidRPr="004D7567">
        <w:rPr>
          <w:rFonts w:cs="Times New Roman"/>
        </w:rPr>
        <w:t>regarding</w:t>
      </w:r>
      <w:r w:rsidRPr="004D7567">
        <w:rPr>
          <w:rFonts w:cs="Times New Roman"/>
        </w:rPr>
        <w:t xml:space="preserve"> the</w:t>
      </w:r>
      <w:r w:rsidR="00F34F98" w:rsidRPr="004D7567">
        <w:rPr>
          <w:rFonts w:cs="Times New Roman"/>
        </w:rPr>
        <w:t xml:space="preserve"> implementation of the</w:t>
      </w:r>
      <w:r w:rsidRPr="004D7567">
        <w:rPr>
          <w:rFonts w:cs="Times New Roman"/>
        </w:rPr>
        <w:t xml:space="preserve"> </w:t>
      </w:r>
      <w:r w:rsidR="00F34F98" w:rsidRPr="004D7567">
        <w:rPr>
          <w:rFonts w:cs="Times New Roman"/>
        </w:rPr>
        <w:t xml:space="preserve">Convention against Torture and Other Cruel, Inhuman or Degrading Treatment or </w:t>
      </w:r>
      <w:r w:rsidR="00CA3707" w:rsidRPr="004D7567">
        <w:rPr>
          <w:rFonts w:eastAsiaTheme="minorEastAsia" w:cs="Times New Roman"/>
        </w:rPr>
        <w:t>P</w:t>
      </w:r>
      <w:r w:rsidR="00F34F98" w:rsidRPr="004D7567">
        <w:rPr>
          <w:rFonts w:cs="Times New Roman"/>
        </w:rPr>
        <w:t xml:space="preserve">unishment </w:t>
      </w:r>
      <w:r w:rsidRPr="004D7567">
        <w:rPr>
          <w:rFonts w:cs="Times New Roman"/>
          <w:bCs/>
        </w:rPr>
        <w:t>(</w:t>
      </w:r>
      <w:r w:rsidR="004D7567">
        <w:rPr>
          <w:rFonts w:cs="Times New Roman"/>
          <w:bCs/>
        </w:rPr>
        <w:t>hereinafter referred to as the</w:t>
      </w:r>
      <w:r w:rsidRPr="004D7567">
        <w:rPr>
          <w:rFonts w:cs="Times New Roman"/>
          <w:bCs/>
        </w:rPr>
        <w:t xml:space="preserve"> “</w:t>
      </w:r>
      <w:r w:rsidR="00662D6F" w:rsidRPr="004D7567">
        <w:rPr>
          <w:rFonts w:cs="Times New Roman"/>
          <w:b/>
        </w:rPr>
        <w:t>Convention</w:t>
      </w:r>
      <w:r w:rsidRPr="004D7567">
        <w:rPr>
          <w:rFonts w:cs="Times New Roman"/>
          <w:bCs/>
        </w:rPr>
        <w:t xml:space="preserve">”). While monitoring the implementation of the </w:t>
      </w:r>
      <w:r w:rsidR="000D1E36" w:rsidRPr="004D7567">
        <w:rPr>
          <w:rFonts w:cs="Times New Roman"/>
          <w:bCs/>
        </w:rPr>
        <w:t>Convention</w:t>
      </w:r>
      <w:r w:rsidRPr="004D7567">
        <w:rPr>
          <w:rFonts w:cs="Times New Roman"/>
          <w:bCs/>
        </w:rPr>
        <w:t xml:space="preserve">, the NHRCK aims to </w:t>
      </w:r>
      <w:r w:rsidR="003E3E16" w:rsidRPr="004D7567">
        <w:rPr>
          <w:rFonts w:eastAsiaTheme="minorEastAsia" w:cs="Times New Roman"/>
          <w:bCs/>
        </w:rPr>
        <w:t xml:space="preserve">highlight points of reference for </w:t>
      </w:r>
      <w:r w:rsidRPr="004D7567">
        <w:rPr>
          <w:rFonts w:cs="Times New Roman"/>
          <w:bCs/>
        </w:rPr>
        <w:t xml:space="preserve">the </w:t>
      </w:r>
      <w:r w:rsidR="000D1E36" w:rsidRPr="004D7567">
        <w:rPr>
          <w:rFonts w:cs="Times New Roman"/>
          <w:bCs/>
        </w:rPr>
        <w:t>CAT</w:t>
      </w:r>
      <w:r w:rsidRPr="004D7567">
        <w:rPr>
          <w:rFonts w:cs="Times New Roman"/>
          <w:bCs/>
        </w:rPr>
        <w:t xml:space="preserve"> in its consideration of the </w:t>
      </w:r>
      <w:r w:rsidR="00A84E7A" w:rsidRPr="004D7567">
        <w:rPr>
          <w:rFonts w:cs="Times New Roman"/>
          <w:bCs/>
        </w:rPr>
        <w:t>6</w:t>
      </w:r>
      <w:r w:rsidRPr="00AE323C">
        <w:rPr>
          <w:rFonts w:cs="Times New Roman"/>
          <w:bCs/>
          <w:vertAlign w:val="superscript"/>
        </w:rPr>
        <w:t>th</w:t>
      </w:r>
      <w:r w:rsidRPr="004D7567">
        <w:rPr>
          <w:rFonts w:cs="Times New Roman"/>
          <w:bCs/>
        </w:rPr>
        <w:t xml:space="preserve"> periodic report of the Republic of Korea. This report describes the current status and challenges </w:t>
      </w:r>
      <w:r w:rsidR="003E3E16" w:rsidRPr="004D7567">
        <w:rPr>
          <w:rFonts w:eastAsiaTheme="minorEastAsia" w:cs="Times New Roman"/>
          <w:bCs/>
        </w:rPr>
        <w:t xml:space="preserve">in relation to </w:t>
      </w:r>
      <w:r w:rsidR="00865495" w:rsidRPr="004D7567">
        <w:rPr>
          <w:rFonts w:cs="Times New Roman"/>
          <w:bCs/>
        </w:rPr>
        <w:t>each question issued by</w:t>
      </w:r>
      <w:r w:rsidRPr="004D7567">
        <w:rPr>
          <w:rFonts w:cs="Times New Roman"/>
          <w:bCs/>
        </w:rPr>
        <w:t xml:space="preserve"> the </w:t>
      </w:r>
      <w:r w:rsidR="000D1E36" w:rsidRPr="004D7567">
        <w:rPr>
          <w:rFonts w:cs="Times New Roman"/>
          <w:bCs/>
        </w:rPr>
        <w:t>CAT</w:t>
      </w:r>
      <w:r w:rsidRPr="004D7567">
        <w:rPr>
          <w:rFonts w:cs="Times New Roman"/>
          <w:bCs/>
        </w:rPr>
        <w:t xml:space="preserve"> and </w:t>
      </w:r>
      <w:r w:rsidR="00A919D6">
        <w:rPr>
          <w:rFonts w:cs="Times New Roman"/>
          <w:bCs/>
        </w:rPr>
        <w:t>suggests</w:t>
      </w:r>
      <w:r w:rsidRPr="004D7567">
        <w:rPr>
          <w:rFonts w:cs="Times New Roman"/>
          <w:bCs/>
        </w:rPr>
        <w:t xml:space="preserve"> recommendations for the </w:t>
      </w:r>
      <w:r w:rsidR="000D1E36" w:rsidRPr="004D7567">
        <w:rPr>
          <w:rFonts w:cs="Times New Roman"/>
          <w:bCs/>
        </w:rPr>
        <w:t>CAT</w:t>
      </w:r>
      <w:r w:rsidRPr="004D7567">
        <w:rPr>
          <w:rFonts w:cs="Times New Roman"/>
          <w:bCs/>
        </w:rPr>
        <w:t>’s consideration.</w:t>
      </w:r>
    </w:p>
    <w:p w14:paraId="4EB9126E" w14:textId="77777777" w:rsidR="00F77D62" w:rsidRPr="004D7567" w:rsidRDefault="00F77D62" w:rsidP="00160F48">
      <w:pPr>
        <w:wordWrap/>
        <w:spacing w:after="100" w:line="276" w:lineRule="auto"/>
        <w:rPr>
          <w:rFonts w:eastAsia="휴먼명조" w:cs="Times New Roman"/>
          <w:b/>
          <w:color w:val="000000" w:themeColor="text1"/>
        </w:rPr>
      </w:pPr>
    </w:p>
    <w:p w14:paraId="2D04D397" w14:textId="37A31CAA" w:rsidR="00F77D62" w:rsidRPr="00173594" w:rsidRDefault="00F77D62" w:rsidP="00173594">
      <w:pPr>
        <w:pStyle w:val="1"/>
        <w:rPr>
          <w:rFonts w:eastAsia="휴먼명조"/>
        </w:rPr>
      </w:pPr>
      <w:bookmarkStart w:id="2" w:name="_Toc168906307"/>
      <w:r w:rsidRPr="00173594">
        <w:rPr>
          <w:rFonts w:eastAsia="휴먼명조"/>
        </w:rPr>
        <w:t xml:space="preserve">II. </w:t>
      </w:r>
      <w:r w:rsidR="003E3E16" w:rsidRPr="00173594">
        <w:rPr>
          <w:rFonts w:eastAsia="휴먼명조"/>
        </w:rPr>
        <w:t xml:space="preserve">Opinion of the </w:t>
      </w:r>
      <w:r w:rsidRPr="00173594">
        <w:rPr>
          <w:rFonts w:eastAsia="휴먼명조"/>
        </w:rPr>
        <w:t xml:space="preserve">NHRCK on </w:t>
      </w:r>
      <w:r w:rsidR="00873F82" w:rsidRPr="00173594">
        <w:rPr>
          <w:rFonts w:eastAsia="휴먼명조"/>
        </w:rPr>
        <w:t>List of Issues</w:t>
      </w:r>
      <w:bookmarkEnd w:id="2"/>
    </w:p>
    <w:p w14:paraId="2D36023A" w14:textId="77777777" w:rsidR="000D1E36" w:rsidRPr="004D7567" w:rsidRDefault="000D1E36" w:rsidP="00160F48">
      <w:pPr>
        <w:wordWrap/>
        <w:spacing w:after="100" w:line="276" w:lineRule="auto"/>
        <w:rPr>
          <w:rFonts w:eastAsia="휴먼명조" w:cs="Times New Roman"/>
          <w:b/>
          <w:color w:val="000000" w:themeColor="text1"/>
        </w:rPr>
      </w:pPr>
    </w:p>
    <w:p w14:paraId="0C0031A8" w14:textId="77777777" w:rsidR="000D1E36" w:rsidRPr="00173594" w:rsidRDefault="000D1E36" w:rsidP="00173594">
      <w:pPr>
        <w:pStyle w:val="2"/>
      </w:pPr>
      <w:bookmarkStart w:id="3" w:name="_Toc168906308"/>
      <w:r w:rsidRPr="00173594">
        <w:t xml:space="preserve">Issue </w:t>
      </w:r>
      <w:r w:rsidR="00AC186C" w:rsidRPr="00173594">
        <w:t>2</w:t>
      </w:r>
      <w:r w:rsidRPr="00173594">
        <w:t>. Definition of Torture</w:t>
      </w:r>
      <w:bookmarkEnd w:id="3"/>
    </w:p>
    <w:p w14:paraId="7E7DB18D" w14:textId="77777777" w:rsidR="000D1E36" w:rsidRPr="004D7567" w:rsidRDefault="000D1E36" w:rsidP="00160F48">
      <w:pPr>
        <w:wordWrap/>
        <w:spacing w:after="100" w:line="276" w:lineRule="auto"/>
        <w:rPr>
          <w:rFonts w:eastAsia="휴먼명조" w:cs="Times New Roman"/>
          <w:b/>
          <w:color w:val="000000" w:themeColor="text1"/>
        </w:rPr>
      </w:pPr>
    </w:p>
    <w:p w14:paraId="37115EEA" w14:textId="78832E15" w:rsidR="00DE08A5" w:rsidRPr="004D7567" w:rsidRDefault="00356664" w:rsidP="00160F48">
      <w:pPr>
        <w:wordWrap/>
        <w:spacing w:after="100" w:line="276" w:lineRule="auto"/>
        <w:rPr>
          <w:rFonts w:cs="Times New Roman"/>
        </w:rPr>
      </w:pPr>
      <w:r w:rsidRPr="004D7567">
        <w:rPr>
          <w:rFonts w:cs="Times New Roman"/>
        </w:rPr>
        <w:t xml:space="preserve">3. </w:t>
      </w:r>
      <w:r w:rsidR="00A949F9" w:rsidRPr="004D7567">
        <w:rPr>
          <w:rFonts w:cs="Times New Roman"/>
        </w:rPr>
        <w:t xml:space="preserve">The Government </w:t>
      </w:r>
      <w:r w:rsidR="00873F82">
        <w:rPr>
          <w:rFonts w:cs="Times New Roman"/>
        </w:rPr>
        <w:t>mentioned</w:t>
      </w:r>
      <w:r w:rsidR="00A949F9" w:rsidRPr="004D7567">
        <w:rPr>
          <w:rFonts w:cs="Times New Roman"/>
        </w:rPr>
        <w:t xml:space="preserve"> in its 6</w:t>
      </w:r>
      <w:r w:rsidR="007374D0" w:rsidRPr="007374D0">
        <w:rPr>
          <w:rFonts w:cs="Times New Roman"/>
          <w:vertAlign w:val="superscript"/>
        </w:rPr>
        <w:t>th</w:t>
      </w:r>
      <w:r w:rsidR="00A949F9" w:rsidRPr="004D7567">
        <w:rPr>
          <w:rFonts w:cs="Times New Roman"/>
        </w:rPr>
        <w:t xml:space="preserve"> periodic report that </w:t>
      </w:r>
      <w:r w:rsidR="00457C4D" w:rsidRPr="004D7567">
        <w:rPr>
          <w:rFonts w:cs="Times New Roman"/>
        </w:rPr>
        <w:t>Article 125</w:t>
      </w:r>
      <w:r w:rsidR="00457C4D" w:rsidRPr="004D7567">
        <w:rPr>
          <w:rStyle w:val="ac"/>
          <w:rFonts w:cs="Times New Roman"/>
        </w:rPr>
        <w:endnoteReference w:id="1"/>
      </w:r>
      <w:r w:rsidR="00457C4D" w:rsidRPr="004D7567">
        <w:rPr>
          <w:rFonts w:cs="Times New Roman"/>
        </w:rPr>
        <w:t xml:space="preserve"> of the Criminal Act</w:t>
      </w:r>
      <w:r w:rsidR="004A3E8C" w:rsidRPr="004D7567">
        <w:rPr>
          <w:rFonts w:cs="Times New Roman"/>
        </w:rPr>
        <w:t xml:space="preserve"> </w:t>
      </w:r>
      <w:r w:rsidR="0028393D" w:rsidRPr="004D7567">
        <w:rPr>
          <w:rFonts w:cs="Times New Roman"/>
        </w:rPr>
        <w:t xml:space="preserve">stipulates </w:t>
      </w:r>
      <w:r w:rsidR="003E3E16" w:rsidRPr="004D7567">
        <w:rPr>
          <w:rFonts w:eastAsiaTheme="minorEastAsia" w:cs="Times New Roman"/>
        </w:rPr>
        <w:t xml:space="preserve">the </w:t>
      </w:r>
      <w:r w:rsidR="0028393D" w:rsidRPr="004D7567">
        <w:rPr>
          <w:rFonts w:cs="Times New Roman"/>
        </w:rPr>
        <w:t xml:space="preserve">punishment for </w:t>
      </w:r>
      <w:r w:rsidR="004A3E8C" w:rsidRPr="004D7567">
        <w:rPr>
          <w:rFonts w:cs="Times New Roman"/>
        </w:rPr>
        <w:t xml:space="preserve">human rights violations committed by </w:t>
      </w:r>
      <w:r w:rsidR="00DE08A5" w:rsidRPr="004D7567">
        <w:rPr>
          <w:rFonts w:cs="Times New Roman"/>
        </w:rPr>
        <w:t>those</w:t>
      </w:r>
      <w:r w:rsidR="004A3E8C" w:rsidRPr="004D7567">
        <w:rPr>
          <w:rFonts w:cs="Times New Roman"/>
        </w:rPr>
        <w:t xml:space="preserve"> performing or assisting activities involving the restraint of the human body, </w:t>
      </w:r>
      <w:r w:rsidR="00FA7B1D" w:rsidRPr="004D7567">
        <w:rPr>
          <w:rFonts w:cs="Times New Roman"/>
        </w:rPr>
        <w:t>and</w:t>
      </w:r>
      <w:r w:rsidR="004A3E8C" w:rsidRPr="004D7567">
        <w:rPr>
          <w:rFonts w:cs="Times New Roman"/>
        </w:rPr>
        <w:t xml:space="preserve"> all torture and other cruel, inhuman or degrading treatment may be punished by applying the “</w:t>
      </w:r>
      <w:r w:rsidR="00C710B5" w:rsidRPr="004D7567">
        <w:rPr>
          <w:rFonts w:cs="Times New Roman"/>
        </w:rPr>
        <w:t xml:space="preserve">acts of </w:t>
      </w:r>
      <w:r w:rsidR="004A3E8C" w:rsidRPr="004D7567">
        <w:rPr>
          <w:rFonts w:cs="Times New Roman"/>
        </w:rPr>
        <w:t xml:space="preserve">violence </w:t>
      </w:r>
      <w:r w:rsidR="00C710B5" w:rsidRPr="004D7567">
        <w:rPr>
          <w:rFonts w:cs="Times New Roman"/>
        </w:rPr>
        <w:t>or cruelt</w:t>
      </w:r>
      <w:r w:rsidR="001D692A" w:rsidRPr="004D7567">
        <w:rPr>
          <w:rFonts w:cs="Times New Roman"/>
        </w:rPr>
        <w:t xml:space="preserve">y” provided </w:t>
      </w:r>
      <w:r w:rsidR="00413CB3" w:rsidRPr="004D7567">
        <w:rPr>
          <w:rFonts w:cs="Times New Roman"/>
        </w:rPr>
        <w:t>in Articl</w:t>
      </w:r>
      <w:r w:rsidR="006C2C19" w:rsidRPr="004D7567">
        <w:rPr>
          <w:rFonts w:cs="Times New Roman"/>
        </w:rPr>
        <w:t xml:space="preserve">e 125 </w:t>
      </w:r>
      <w:r w:rsidR="00DE08A5" w:rsidRPr="004D7567">
        <w:rPr>
          <w:rFonts w:cs="Times New Roman"/>
        </w:rPr>
        <w:t xml:space="preserve">and that “acts of cruelty” include all actions </w:t>
      </w:r>
      <w:r w:rsidR="00DB56F6" w:rsidRPr="004D7567">
        <w:rPr>
          <w:rFonts w:eastAsiaTheme="minorEastAsia" w:cs="Times New Roman"/>
        </w:rPr>
        <w:t xml:space="preserve">that cause </w:t>
      </w:r>
      <w:r w:rsidR="00C710B5" w:rsidRPr="004D7567">
        <w:rPr>
          <w:rFonts w:cs="Times New Roman"/>
        </w:rPr>
        <w:t>mental</w:t>
      </w:r>
      <w:r w:rsidR="00DE08A5" w:rsidRPr="004D7567">
        <w:rPr>
          <w:rFonts w:cs="Times New Roman"/>
        </w:rPr>
        <w:t xml:space="preserve"> </w:t>
      </w:r>
      <w:r w:rsidR="00DB56F6" w:rsidRPr="004D7567">
        <w:rPr>
          <w:rFonts w:eastAsiaTheme="minorEastAsia" w:cs="Times New Roman"/>
        </w:rPr>
        <w:t>anguish</w:t>
      </w:r>
      <w:r w:rsidR="00DE08A5" w:rsidRPr="004D7567">
        <w:rPr>
          <w:rFonts w:cs="Times New Roman"/>
        </w:rPr>
        <w:t>.</w:t>
      </w:r>
      <w:r w:rsidR="00727556" w:rsidRPr="004D7567">
        <w:rPr>
          <w:rFonts w:cs="Times New Roman"/>
        </w:rPr>
        <w:t xml:space="preserve"> The Government </w:t>
      </w:r>
      <w:r w:rsidR="004736AC" w:rsidRPr="004D7567">
        <w:rPr>
          <w:rFonts w:eastAsiaTheme="minorEastAsia" w:cs="Times New Roman"/>
        </w:rPr>
        <w:t>takes the stance</w:t>
      </w:r>
      <w:r w:rsidR="008C1D40" w:rsidRPr="004D7567">
        <w:rPr>
          <w:rFonts w:cs="Times New Roman"/>
        </w:rPr>
        <w:t xml:space="preserve"> that</w:t>
      </w:r>
      <w:r w:rsidR="00DC408F" w:rsidRPr="004D7567">
        <w:rPr>
          <w:rFonts w:cs="Times New Roman"/>
        </w:rPr>
        <w:t xml:space="preserve"> </w:t>
      </w:r>
      <w:r w:rsidR="00FA7B1D" w:rsidRPr="004D7567">
        <w:rPr>
          <w:rFonts w:cs="Times New Roman"/>
        </w:rPr>
        <w:t>an</w:t>
      </w:r>
      <w:r w:rsidR="00DC408F" w:rsidRPr="004D7567">
        <w:rPr>
          <w:rFonts w:cs="Times New Roman"/>
        </w:rPr>
        <w:t xml:space="preserve"> amendment to the said Act is not required</w:t>
      </w:r>
      <w:r w:rsidR="008C1D40" w:rsidRPr="004D7567">
        <w:rPr>
          <w:rFonts w:cs="Times New Roman"/>
        </w:rPr>
        <w:t xml:space="preserve">, as </w:t>
      </w:r>
      <w:r w:rsidR="00DC408F" w:rsidRPr="004D7567">
        <w:rPr>
          <w:rFonts w:cs="Times New Roman"/>
        </w:rPr>
        <w:t xml:space="preserve">all forms of torture and </w:t>
      </w:r>
      <w:r w:rsidR="00873F82">
        <w:rPr>
          <w:rFonts w:cs="Times New Roman"/>
        </w:rPr>
        <w:t>cruel treatment</w:t>
      </w:r>
      <w:r w:rsidR="00DC408F" w:rsidRPr="004D7567">
        <w:rPr>
          <w:rFonts w:cs="Times New Roman"/>
        </w:rPr>
        <w:t xml:space="preserve"> are punishable under </w:t>
      </w:r>
      <w:r w:rsidR="008C1D40" w:rsidRPr="004D7567">
        <w:rPr>
          <w:rFonts w:cs="Times New Roman"/>
        </w:rPr>
        <w:t xml:space="preserve">the existing individual laws, </w:t>
      </w:r>
      <w:r w:rsidR="000C7D1A" w:rsidRPr="004D7567">
        <w:rPr>
          <w:rFonts w:cs="Times New Roman"/>
        </w:rPr>
        <w:t>such as</w:t>
      </w:r>
      <w:r w:rsidR="008C1D40" w:rsidRPr="004D7567">
        <w:rPr>
          <w:rFonts w:cs="Times New Roman"/>
        </w:rPr>
        <w:t xml:space="preserve"> the Criminal Act and the Act on the Aggravated Punishment of Specific Crimes.</w:t>
      </w:r>
    </w:p>
    <w:p w14:paraId="3073180B" w14:textId="77777777" w:rsidR="00525D72" w:rsidRPr="004D7567" w:rsidRDefault="00525D72" w:rsidP="00160F48">
      <w:pPr>
        <w:wordWrap/>
        <w:spacing w:after="100" w:line="276" w:lineRule="auto"/>
        <w:rPr>
          <w:rFonts w:cs="Times New Roman"/>
        </w:rPr>
      </w:pPr>
    </w:p>
    <w:p w14:paraId="4A6E1A17" w14:textId="02259F47" w:rsidR="00525D72" w:rsidRPr="004D7567" w:rsidRDefault="00525D72" w:rsidP="00160F48">
      <w:pPr>
        <w:wordWrap/>
        <w:spacing w:after="100" w:line="276" w:lineRule="auto"/>
        <w:rPr>
          <w:rFonts w:cs="Times New Roman"/>
        </w:rPr>
      </w:pPr>
      <w:r w:rsidRPr="004D7567">
        <w:rPr>
          <w:rFonts w:cs="Times New Roman"/>
        </w:rPr>
        <w:t xml:space="preserve">4. </w:t>
      </w:r>
      <w:r w:rsidR="00015425" w:rsidRPr="004D7567">
        <w:rPr>
          <w:rFonts w:cs="Times New Roman"/>
        </w:rPr>
        <w:t>However,</w:t>
      </w:r>
      <w:r w:rsidR="00755920" w:rsidRPr="004D7567">
        <w:rPr>
          <w:rFonts w:cs="Times New Roman"/>
        </w:rPr>
        <w:t xml:space="preserve"> it is difficult to conclude that the definitions of </w:t>
      </w:r>
      <w:r w:rsidR="00015425" w:rsidRPr="004D7567">
        <w:rPr>
          <w:rFonts w:cs="Times New Roman"/>
        </w:rPr>
        <w:t xml:space="preserve">torture or </w:t>
      </w:r>
      <w:r w:rsidR="00755920" w:rsidRPr="004D7567">
        <w:rPr>
          <w:rFonts w:cs="Times New Roman"/>
        </w:rPr>
        <w:t xml:space="preserve">cruel </w:t>
      </w:r>
      <w:r w:rsidR="00873F82">
        <w:rPr>
          <w:rFonts w:cs="Times New Roman"/>
        </w:rPr>
        <w:t>treatment</w:t>
      </w:r>
      <w:r w:rsidR="00015425" w:rsidRPr="004D7567">
        <w:rPr>
          <w:rFonts w:cs="Times New Roman"/>
        </w:rPr>
        <w:t xml:space="preserve"> </w:t>
      </w:r>
      <w:r w:rsidR="00755920" w:rsidRPr="004D7567">
        <w:rPr>
          <w:rFonts w:cs="Times New Roman"/>
        </w:rPr>
        <w:t xml:space="preserve">stipulated in domestic laws </w:t>
      </w:r>
      <w:r w:rsidR="00DB56F6" w:rsidRPr="004D7567">
        <w:rPr>
          <w:rFonts w:eastAsiaTheme="minorEastAsia" w:cs="Times New Roman"/>
        </w:rPr>
        <w:t xml:space="preserve">perfectly correspond to </w:t>
      </w:r>
      <w:r w:rsidR="00755920" w:rsidRPr="004D7567">
        <w:rPr>
          <w:rFonts w:cs="Times New Roman"/>
        </w:rPr>
        <w:t xml:space="preserve">those specified in the Convention. For instance, </w:t>
      </w:r>
      <w:r w:rsidR="00633010" w:rsidRPr="004D7567">
        <w:rPr>
          <w:rFonts w:cs="Times New Roman"/>
        </w:rPr>
        <w:t xml:space="preserve">under </w:t>
      </w:r>
      <w:r w:rsidR="00755920" w:rsidRPr="004D7567">
        <w:rPr>
          <w:rFonts w:cs="Times New Roman"/>
        </w:rPr>
        <w:t>Article 125 of the Criminal Act</w:t>
      </w:r>
      <w:r w:rsidR="00633010" w:rsidRPr="004D7567">
        <w:rPr>
          <w:rFonts w:cs="Times New Roman"/>
        </w:rPr>
        <w:t>,</w:t>
      </w:r>
      <w:r w:rsidR="00755920" w:rsidRPr="004D7567">
        <w:rPr>
          <w:rFonts w:cs="Times New Roman"/>
        </w:rPr>
        <w:t xml:space="preserve"> </w:t>
      </w:r>
      <w:r w:rsidR="00BF3F7E" w:rsidRPr="004D7567">
        <w:rPr>
          <w:rFonts w:eastAsiaTheme="minorEastAsia" w:cs="Times New Roman"/>
        </w:rPr>
        <w:t>a</w:t>
      </w:r>
      <w:r w:rsidR="00755920" w:rsidRPr="004D7567">
        <w:rPr>
          <w:rFonts w:cs="Times New Roman"/>
        </w:rPr>
        <w:t xml:space="preserve"> perpetrator </w:t>
      </w:r>
      <w:r w:rsidR="00FA7B1D" w:rsidRPr="004D7567">
        <w:rPr>
          <w:rFonts w:cs="Times New Roman"/>
        </w:rPr>
        <w:t>who commits an act of</w:t>
      </w:r>
      <w:r w:rsidR="00755920" w:rsidRPr="004D7567">
        <w:rPr>
          <w:rFonts w:cs="Times New Roman"/>
        </w:rPr>
        <w:t xml:space="preserve"> </w:t>
      </w:r>
      <w:r w:rsidR="00FA7B1D" w:rsidRPr="004D7567">
        <w:rPr>
          <w:rFonts w:cs="Times New Roman"/>
        </w:rPr>
        <w:t>violence</w:t>
      </w:r>
      <w:r w:rsidR="00755920" w:rsidRPr="004D7567">
        <w:rPr>
          <w:rFonts w:cs="Times New Roman"/>
        </w:rPr>
        <w:t xml:space="preserve"> or cruel</w:t>
      </w:r>
      <w:r w:rsidR="00FA7B1D" w:rsidRPr="004D7567">
        <w:rPr>
          <w:rFonts w:cs="Times New Roman"/>
        </w:rPr>
        <w:t>ty</w:t>
      </w:r>
      <w:r w:rsidR="00755920" w:rsidRPr="004D7567">
        <w:rPr>
          <w:rFonts w:cs="Times New Roman"/>
        </w:rPr>
        <w:t xml:space="preserve"> </w:t>
      </w:r>
      <w:r w:rsidR="00BF3F7E" w:rsidRPr="004D7567">
        <w:rPr>
          <w:rFonts w:eastAsiaTheme="minorEastAsia" w:cs="Times New Roman"/>
        </w:rPr>
        <w:t>is</w:t>
      </w:r>
      <w:r w:rsidR="00633010" w:rsidRPr="004D7567">
        <w:rPr>
          <w:rFonts w:cs="Times New Roman"/>
        </w:rPr>
        <w:t xml:space="preserve"> specified </w:t>
      </w:r>
      <w:r w:rsidR="00755920" w:rsidRPr="004D7567">
        <w:rPr>
          <w:rFonts w:cs="Times New Roman"/>
        </w:rPr>
        <w:t>as a person who</w:t>
      </w:r>
      <w:r w:rsidR="00DB56F6" w:rsidRPr="004D7567">
        <w:rPr>
          <w:rFonts w:eastAsiaTheme="minorEastAsia" w:cs="Times New Roman"/>
        </w:rPr>
        <w:t xml:space="preserve"> </w:t>
      </w:r>
      <w:r w:rsidR="00DB56F6" w:rsidRPr="004D7567">
        <w:rPr>
          <w:rFonts w:cs="Times New Roman"/>
        </w:rPr>
        <w:t>commits such acts</w:t>
      </w:r>
      <w:r w:rsidR="00755920" w:rsidRPr="004D7567">
        <w:rPr>
          <w:rFonts w:cs="Times New Roman"/>
        </w:rPr>
        <w:t xml:space="preserve"> </w:t>
      </w:r>
      <w:r w:rsidR="00DB56F6" w:rsidRPr="004D7567">
        <w:rPr>
          <w:rFonts w:eastAsiaTheme="minorEastAsia" w:cs="Times New Roman"/>
        </w:rPr>
        <w:t>“</w:t>
      </w:r>
      <w:r w:rsidR="00755920" w:rsidRPr="004D7567">
        <w:rPr>
          <w:rFonts w:cs="Times New Roman"/>
        </w:rPr>
        <w:t>in performing</w:t>
      </w:r>
      <w:r w:rsidR="00A450EE" w:rsidRPr="004D7567">
        <w:rPr>
          <w:rFonts w:cs="Times New Roman"/>
        </w:rPr>
        <w:t xml:space="preserve"> or</w:t>
      </w:r>
      <w:r w:rsidR="00755920" w:rsidRPr="004D7567">
        <w:rPr>
          <w:rFonts w:cs="Times New Roman"/>
        </w:rPr>
        <w:t xml:space="preserve"> assisting in activities concerning judgement, prosecution, police, or other functions involving the restraint of the human body</w:t>
      </w:r>
      <w:r w:rsidR="00DB56F6" w:rsidRPr="004D7567">
        <w:rPr>
          <w:rFonts w:eastAsiaTheme="minorEastAsia" w:cs="Times New Roman"/>
        </w:rPr>
        <w:t>.</w:t>
      </w:r>
      <w:r w:rsidR="00633010" w:rsidRPr="004D7567">
        <w:rPr>
          <w:rFonts w:cs="Times New Roman"/>
        </w:rPr>
        <w:t>” This provision could be interpreted to exclude correctional officials</w:t>
      </w:r>
      <w:r w:rsidR="00DD2F18" w:rsidRPr="004D7567">
        <w:rPr>
          <w:rStyle w:val="ac"/>
          <w:rFonts w:cs="Times New Roman"/>
        </w:rPr>
        <w:endnoteReference w:id="2"/>
      </w:r>
      <w:r w:rsidR="00633010" w:rsidRPr="004D7567">
        <w:rPr>
          <w:rFonts w:cs="Times New Roman"/>
        </w:rPr>
        <w:t xml:space="preserve"> in </w:t>
      </w:r>
      <w:r w:rsidR="00121C94" w:rsidRPr="004D7567">
        <w:rPr>
          <w:rFonts w:cs="Times New Roman"/>
        </w:rPr>
        <w:t>correctional</w:t>
      </w:r>
      <w:r w:rsidR="00633010" w:rsidRPr="004D7567">
        <w:rPr>
          <w:rFonts w:cs="Times New Roman"/>
        </w:rPr>
        <w:t xml:space="preserve"> facilities and immigration</w:t>
      </w:r>
      <w:r w:rsidR="00903426" w:rsidRPr="004D7567">
        <w:rPr>
          <w:rFonts w:cs="Times New Roman"/>
        </w:rPr>
        <w:t xml:space="preserve"> control official</w:t>
      </w:r>
      <w:r w:rsidR="00633010" w:rsidRPr="004D7567">
        <w:rPr>
          <w:rFonts w:cs="Times New Roman"/>
        </w:rPr>
        <w:t xml:space="preserve">s in charge of </w:t>
      </w:r>
      <w:r w:rsidR="00DB56F6" w:rsidRPr="004D7567">
        <w:rPr>
          <w:rFonts w:eastAsiaTheme="minorEastAsia" w:cs="Times New Roman"/>
        </w:rPr>
        <w:t xml:space="preserve">protecting foreign nationals </w:t>
      </w:r>
      <w:r w:rsidR="00633010" w:rsidRPr="004D7567">
        <w:rPr>
          <w:rFonts w:cs="Times New Roman"/>
        </w:rPr>
        <w:t>at immigration detention centers.</w:t>
      </w:r>
      <w:r w:rsidR="00CE340B" w:rsidRPr="004D7567">
        <w:rPr>
          <w:rStyle w:val="ac"/>
          <w:rFonts w:cs="Times New Roman"/>
        </w:rPr>
        <w:endnoteReference w:id="3"/>
      </w:r>
      <w:r w:rsidR="00CE340B" w:rsidRPr="004D7567">
        <w:rPr>
          <w:rFonts w:cs="Times New Roman"/>
        </w:rPr>
        <w:t xml:space="preserve"> Therefore, </w:t>
      </w:r>
      <w:r w:rsidR="005D1635" w:rsidRPr="004D7567">
        <w:rPr>
          <w:rFonts w:cs="Times New Roman"/>
        </w:rPr>
        <w:t>it is</w:t>
      </w:r>
      <w:r w:rsidR="00835178" w:rsidRPr="004D7567">
        <w:rPr>
          <w:rFonts w:cs="Times New Roman"/>
        </w:rPr>
        <w:t xml:space="preserve"> difficult</w:t>
      </w:r>
      <w:r w:rsidR="005D1635" w:rsidRPr="004D7567">
        <w:rPr>
          <w:rFonts w:cs="Times New Roman"/>
        </w:rPr>
        <w:t xml:space="preserve"> to </w:t>
      </w:r>
      <w:r w:rsidR="00DB56F6" w:rsidRPr="004D7567">
        <w:rPr>
          <w:rFonts w:eastAsiaTheme="minorEastAsia" w:cs="Times New Roman"/>
        </w:rPr>
        <w:t xml:space="preserve">conclude </w:t>
      </w:r>
      <w:r w:rsidR="005D1635" w:rsidRPr="004D7567">
        <w:rPr>
          <w:rFonts w:cs="Times New Roman"/>
        </w:rPr>
        <w:t xml:space="preserve">that </w:t>
      </w:r>
      <w:r w:rsidR="00CE340B" w:rsidRPr="004D7567">
        <w:rPr>
          <w:rFonts w:cs="Times New Roman"/>
        </w:rPr>
        <w:t>this provision encompass</w:t>
      </w:r>
      <w:r w:rsidR="005D1635" w:rsidRPr="004D7567">
        <w:rPr>
          <w:rFonts w:cs="Times New Roman"/>
        </w:rPr>
        <w:t>es</w:t>
      </w:r>
      <w:r w:rsidR="00CE340B" w:rsidRPr="004D7567">
        <w:rPr>
          <w:rFonts w:cs="Times New Roman"/>
        </w:rPr>
        <w:t xml:space="preserve"> </w:t>
      </w:r>
      <w:r w:rsidR="00DB56F6" w:rsidRPr="004D7567">
        <w:rPr>
          <w:rFonts w:eastAsiaTheme="minorEastAsia" w:cs="Times New Roman"/>
        </w:rPr>
        <w:t xml:space="preserve">the entire scope for perpetrators of torture as </w:t>
      </w:r>
      <w:r w:rsidR="004B1B81" w:rsidRPr="004D7567">
        <w:rPr>
          <w:rFonts w:cs="Times New Roman"/>
        </w:rPr>
        <w:t>defined</w:t>
      </w:r>
      <w:r w:rsidR="00CE340B" w:rsidRPr="004D7567">
        <w:rPr>
          <w:rFonts w:cs="Times New Roman"/>
        </w:rPr>
        <w:t xml:space="preserve"> in Article 1 of the Convention.</w:t>
      </w:r>
    </w:p>
    <w:p w14:paraId="7CEBB1C1" w14:textId="77777777" w:rsidR="00FB642C" w:rsidRPr="004D7567" w:rsidRDefault="00FB642C" w:rsidP="00160F48">
      <w:pPr>
        <w:wordWrap/>
        <w:spacing w:after="100" w:line="276" w:lineRule="auto"/>
        <w:rPr>
          <w:rFonts w:cs="Times New Roman"/>
        </w:rPr>
      </w:pPr>
    </w:p>
    <w:p w14:paraId="790F2B4D" w14:textId="7034FDB6" w:rsidR="00FB642C" w:rsidRPr="004D7567" w:rsidRDefault="000657B5" w:rsidP="00160F48">
      <w:pPr>
        <w:wordWrap/>
        <w:spacing w:after="100" w:line="276" w:lineRule="auto"/>
        <w:rPr>
          <w:rFonts w:eastAsia="바탕" w:cs="Times New Roman"/>
        </w:rPr>
      </w:pPr>
      <w:r w:rsidRPr="004D7567">
        <w:rPr>
          <w:rFonts w:eastAsia="바탕" w:cs="Times New Roman"/>
        </w:rPr>
        <w:t xml:space="preserve">5. </w:t>
      </w:r>
      <w:r w:rsidR="00E33A7A" w:rsidRPr="004D7567">
        <w:rPr>
          <w:rFonts w:eastAsia="바탕" w:cs="Times New Roman"/>
        </w:rPr>
        <w:t xml:space="preserve">According to Ministry of Justice data from 2014, 83 individuals committed suicide during prosecutorial investigations from 2004 to 2014. </w:t>
      </w:r>
      <w:r w:rsidR="004B1B81" w:rsidRPr="004D7567">
        <w:rPr>
          <w:rFonts w:eastAsia="바탕" w:cs="Times New Roman"/>
        </w:rPr>
        <w:t>In 2016, t</w:t>
      </w:r>
      <w:r w:rsidR="00E33A7A" w:rsidRPr="004D7567">
        <w:rPr>
          <w:rFonts w:eastAsia="바탕" w:cs="Times New Roman"/>
        </w:rPr>
        <w:t>he NHRCK</w:t>
      </w:r>
      <w:r w:rsidR="004B1B81" w:rsidRPr="004D7567">
        <w:rPr>
          <w:rFonts w:eastAsia="바탕" w:cs="Times New Roman"/>
        </w:rPr>
        <w:t xml:space="preserve"> </w:t>
      </w:r>
      <w:r w:rsidR="00E33A7A" w:rsidRPr="004D7567">
        <w:rPr>
          <w:rFonts w:eastAsia="바탕" w:cs="Times New Roman"/>
        </w:rPr>
        <w:t xml:space="preserve">identified a recurring </w:t>
      </w:r>
      <w:r w:rsidR="00DB56F6" w:rsidRPr="004D7567">
        <w:rPr>
          <w:rFonts w:eastAsia="바탕" w:cs="Times New Roman"/>
        </w:rPr>
        <w:t xml:space="preserve">pattern </w:t>
      </w:r>
      <w:r w:rsidR="00E33A7A" w:rsidRPr="004D7567">
        <w:rPr>
          <w:rFonts w:eastAsia="바탕" w:cs="Times New Roman"/>
        </w:rPr>
        <w:t xml:space="preserve">of </w:t>
      </w:r>
      <w:r w:rsidR="00E33A7A" w:rsidRPr="004D7567">
        <w:rPr>
          <w:rFonts w:eastAsia="바탕" w:cs="Times New Roman"/>
        </w:rPr>
        <w:lastRenderedPageBreak/>
        <w:t>suicides during investigative procedures without</w:t>
      </w:r>
      <w:r w:rsidR="00DB56F6" w:rsidRPr="004D7567">
        <w:rPr>
          <w:rFonts w:eastAsia="바탕" w:cs="Times New Roman"/>
        </w:rPr>
        <w:t xml:space="preserve"> the implementation of</w:t>
      </w:r>
      <w:r w:rsidR="00E33A7A" w:rsidRPr="004D7567">
        <w:rPr>
          <w:rFonts w:eastAsia="바탕" w:cs="Times New Roman"/>
        </w:rPr>
        <w:t xml:space="preserve"> proper </w:t>
      </w:r>
      <w:r w:rsidR="00DB56F6" w:rsidRPr="004D7567">
        <w:rPr>
          <w:rFonts w:eastAsia="바탕" w:cs="Times New Roman"/>
        </w:rPr>
        <w:t xml:space="preserve">causal </w:t>
      </w:r>
      <w:r w:rsidR="00E33A7A" w:rsidRPr="004D7567">
        <w:rPr>
          <w:rFonts w:eastAsia="바탕" w:cs="Times New Roman"/>
        </w:rPr>
        <w:t>analysis and preventive measures</w:t>
      </w:r>
      <w:r w:rsidR="004B1B81" w:rsidRPr="004D7567">
        <w:rPr>
          <w:rFonts w:eastAsia="바탕" w:cs="Times New Roman"/>
        </w:rPr>
        <w:t>, and</w:t>
      </w:r>
      <w:r w:rsidR="009B7872" w:rsidRPr="004D7567">
        <w:rPr>
          <w:rFonts w:eastAsia="바탕" w:cs="Times New Roman"/>
        </w:rPr>
        <w:t xml:space="preserve"> subsequently </w:t>
      </w:r>
      <w:r w:rsidR="00B853E4" w:rsidRPr="004D7567">
        <w:rPr>
          <w:rFonts w:eastAsia="바탕" w:cs="Times New Roman"/>
        </w:rPr>
        <w:t>urged</w:t>
      </w:r>
      <w:r w:rsidR="009B7872" w:rsidRPr="004D7567">
        <w:rPr>
          <w:rFonts w:eastAsia="바탕" w:cs="Times New Roman"/>
        </w:rPr>
        <w:t xml:space="preserve"> the Attorney General to </w:t>
      </w:r>
      <w:r w:rsidR="00484DA1" w:rsidRPr="004D7567">
        <w:rPr>
          <w:rFonts w:eastAsia="바탕" w:cs="Times New Roman"/>
        </w:rPr>
        <w:t>analyze the underlying causes of these suicides and develop preventive measures to lessen the risk of similar incidents.</w:t>
      </w:r>
      <w:r w:rsidR="00B853E4" w:rsidRPr="004D7567">
        <w:rPr>
          <w:rStyle w:val="ac"/>
          <w:rFonts w:eastAsia="바탕" w:cs="Times New Roman"/>
        </w:rPr>
        <w:endnoteReference w:id="4"/>
      </w:r>
      <w:r w:rsidR="00B853E4" w:rsidRPr="004D7567">
        <w:rPr>
          <w:rFonts w:eastAsia="바탕" w:cs="Times New Roman"/>
        </w:rPr>
        <w:t xml:space="preserve"> </w:t>
      </w:r>
      <w:r w:rsidR="00A71C08" w:rsidRPr="004D7567">
        <w:rPr>
          <w:rFonts w:eastAsia="바탕" w:cs="Times New Roman"/>
        </w:rPr>
        <w:t xml:space="preserve">Considering these circumstances, there is a call for </w:t>
      </w:r>
      <w:r w:rsidR="00BF3F7E" w:rsidRPr="004D7567">
        <w:rPr>
          <w:rFonts w:eastAsia="바탕" w:cs="Times New Roman"/>
        </w:rPr>
        <w:t xml:space="preserve">an </w:t>
      </w:r>
      <w:r w:rsidR="00A71C08" w:rsidRPr="004D7567">
        <w:rPr>
          <w:rFonts w:eastAsia="바탕" w:cs="Times New Roman"/>
        </w:rPr>
        <w:t xml:space="preserve">amendment to the Criminal Act to include </w:t>
      </w:r>
      <w:r w:rsidR="00BC3B5E" w:rsidRPr="004D7567">
        <w:rPr>
          <w:rFonts w:eastAsia="바탕" w:cs="Times New Roman"/>
        </w:rPr>
        <w:t>mental</w:t>
      </w:r>
      <w:r w:rsidR="00A71C08" w:rsidRPr="004D7567">
        <w:rPr>
          <w:rFonts w:eastAsia="바탕" w:cs="Times New Roman"/>
        </w:rPr>
        <w:t xml:space="preserve"> and psychological aspects</w:t>
      </w:r>
      <w:r w:rsidR="00BC3B5E" w:rsidRPr="004D7567">
        <w:rPr>
          <w:rFonts w:eastAsia="바탕" w:cs="Times New Roman"/>
        </w:rPr>
        <w:t xml:space="preserve"> in the definition of prohibited </w:t>
      </w:r>
      <w:r w:rsidR="00DB56F6" w:rsidRPr="004D7567">
        <w:rPr>
          <w:rFonts w:eastAsia="바탕" w:cs="Times New Roman"/>
        </w:rPr>
        <w:t xml:space="preserve">acts of </w:t>
      </w:r>
      <w:r w:rsidR="00BC3B5E" w:rsidRPr="004D7567">
        <w:rPr>
          <w:rFonts w:eastAsia="바탕" w:cs="Times New Roman"/>
        </w:rPr>
        <w:t>torture during investigations.</w:t>
      </w:r>
      <w:r w:rsidR="005E7C32" w:rsidRPr="004D7567">
        <w:rPr>
          <w:rFonts w:eastAsia="바탕" w:cs="Times New Roman"/>
        </w:rPr>
        <w:t xml:space="preserve"> </w:t>
      </w:r>
      <w:r w:rsidR="00EC2C6D" w:rsidRPr="004D7567">
        <w:rPr>
          <w:rFonts w:eastAsia="바탕" w:cs="Times New Roman"/>
        </w:rPr>
        <w:t xml:space="preserve">Following his 2022 visit to </w:t>
      </w:r>
      <w:r w:rsidR="00763F2F">
        <w:rPr>
          <w:rFonts w:eastAsia="바탕" w:cs="Times New Roman" w:hint="eastAsia"/>
        </w:rPr>
        <w:t>t</w:t>
      </w:r>
      <w:r w:rsidR="00763F2F">
        <w:rPr>
          <w:rFonts w:eastAsia="바탕" w:cs="Times New Roman"/>
        </w:rPr>
        <w:t xml:space="preserve">he Republic of </w:t>
      </w:r>
      <w:r w:rsidR="00EC2C6D" w:rsidRPr="004D7567">
        <w:rPr>
          <w:rFonts w:eastAsia="바탕" w:cs="Times New Roman"/>
        </w:rPr>
        <w:t>Korea, t</w:t>
      </w:r>
      <w:r w:rsidR="005E7C32" w:rsidRPr="004D7567">
        <w:rPr>
          <w:rFonts w:eastAsia="바탕" w:cs="Times New Roman"/>
        </w:rPr>
        <w:t>he</w:t>
      </w:r>
      <w:r w:rsidR="008A77F7" w:rsidRPr="004D7567">
        <w:rPr>
          <w:rFonts w:eastAsia="바탕" w:cs="Times New Roman"/>
        </w:rPr>
        <w:t xml:space="preserve"> UN</w:t>
      </w:r>
      <w:r w:rsidR="005E7C32" w:rsidRPr="004D7567">
        <w:rPr>
          <w:rFonts w:eastAsia="바탕" w:cs="Times New Roman"/>
        </w:rPr>
        <w:t xml:space="preserve"> Special Rapporteur</w:t>
      </w:r>
      <w:r w:rsidR="008A77F7" w:rsidRPr="004D7567">
        <w:rPr>
          <w:rFonts w:eastAsia="바탕" w:cs="Times New Roman"/>
        </w:rPr>
        <w:t xml:space="preserve"> on </w:t>
      </w:r>
      <w:r w:rsidR="00873F82">
        <w:rPr>
          <w:rFonts w:eastAsia="바탕" w:cs="Times New Roman"/>
        </w:rPr>
        <w:t>the promotion of truth, justice, reparation and guarantees of non-recurrence</w:t>
      </w:r>
      <w:r w:rsidR="00EC2C6D" w:rsidRPr="004D7567">
        <w:rPr>
          <w:rStyle w:val="ac"/>
          <w:rFonts w:eastAsia="바탕" w:cs="Times New Roman"/>
        </w:rPr>
        <w:endnoteReference w:id="5"/>
      </w:r>
      <w:r w:rsidR="00EC2C6D" w:rsidRPr="004D7567">
        <w:rPr>
          <w:rFonts w:eastAsia="바탕" w:cs="Times New Roman"/>
        </w:rPr>
        <w:t xml:space="preserve"> </w:t>
      </w:r>
      <w:r w:rsidR="005E7C32" w:rsidRPr="004D7567">
        <w:rPr>
          <w:rFonts w:eastAsia="바탕" w:cs="Times New Roman"/>
        </w:rPr>
        <w:t xml:space="preserve">recommended </w:t>
      </w:r>
      <w:r w:rsidR="00EC2C6D" w:rsidRPr="004D7567">
        <w:rPr>
          <w:rFonts w:eastAsia="바탕" w:cs="Times New Roman"/>
        </w:rPr>
        <w:t>in his report (A/HRC/54/24/Add.1)</w:t>
      </w:r>
      <w:r w:rsidR="00EC2C6D" w:rsidRPr="004D7567">
        <w:rPr>
          <w:rStyle w:val="ac"/>
          <w:rFonts w:eastAsia="바탕" w:cs="Times New Roman"/>
        </w:rPr>
        <w:endnoteReference w:id="6"/>
      </w:r>
      <w:r w:rsidR="00EC2C6D" w:rsidRPr="004D7567">
        <w:rPr>
          <w:rFonts w:eastAsia="바탕" w:cs="Times New Roman"/>
        </w:rPr>
        <w:t xml:space="preserve"> the </w:t>
      </w:r>
      <w:r w:rsidR="00873F82">
        <w:rPr>
          <w:rFonts w:eastAsia="바탕" w:cs="Times New Roman"/>
        </w:rPr>
        <w:t>amendment of the Criminal Act to include a definition of torture that is fully compliant with international norms and codifying torture as an independent crime.</w:t>
      </w:r>
    </w:p>
    <w:p w14:paraId="55FD2248" w14:textId="77777777" w:rsidR="0098088E" w:rsidRPr="004D7567" w:rsidRDefault="0098088E" w:rsidP="00160F48">
      <w:pPr>
        <w:wordWrap/>
        <w:spacing w:after="100" w:line="276" w:lineRule="auto"/>
        <w:rPr>
          <w:rFonts w:eastAsia="바탕" w:cs="Times New Roman"/>
        </w:rPr>
      </w:pPr>
    </w:p>
    <w:p w14:paraId="6B1900FD" w14:textId="77777777" w:rsidR="0098088E" w:rsidRPr="004D7567" w:rsidRDefault="0098088E" w:rsidP="00160F48">
      <w:pPr>
        <w:wordWrap/>
        <w:spacing w:after="100" w:line="276" w:lineRule="auto"/>
        <w:rPr>
          <w:rFonts w:eastAsia="바탕" w:cs="Times New Roman"/>
        </w:rPr>
      </w:pPr>
      <w:r w:rsidRPr="004D7567">
        <w:rPr>
          <w:rFonts w:eastAsia="바탕" w:cs="Times New Roman"/>
        </w:rPr>
        <w:t xml:space="preserve">6. </w:t>
      </w:r>
      <w:r w:rsidRPr="004D7567">
        <w:rPr>
          <w:rFonts w:eastAsia="바탕" w:cs="Times New Roman"/>
          <w:b/>
          <w:bCs/>
        </w:rPr>
        <w:t>(Proposed recommendation)</w:t>
      </w:r>
      <w:r w:rsidRPr="004D7567">
        <w:rPr>
          <w:rFonts w:eastAsia="바탕" w:cs="Times New Roman"/>
        </w:rPr>
        <w:t xml:space="preserve"> The State </w:t>
      </w:r>
      <w:r w:rsidR="00C710B5" w:rsidRPr="004D7567">
        <w:rPr>
          <w:rFonts w:eastAsia="바탕" w:cs="Times New Roman"/>
        </w:rPr>
        <w:t>p</w:t>
      </w:r>
      <w:r w:rsidRPr="004D7567">
        <w:rPr>
          <w:rFonts w:eastAsia="바탕" w:cs="Times New Roman"/>
        </w:rPr>
        <w:t xml:space="preserve">arty </w:t>
      </w:r>
      <w:r w:rsidR="00835178" w:rsidRPr="004D7567">
        <w:rPr>
          <w:rFonts w:eastAsia="바탕" w:cs="Times New Roman"/>
        </w:rPr>
        <w:t>should</w:t>
      </w:r>
      <w:r w:rsidR="00B450E1" w:rsidRPr="004D7567">
        <w:rPr>
          <w:rFonts w:eastAsia="바탕" w:cs="Times New Roman"/>
        </w:rPr>
        <w:t xml:space="preserve"> </w:t>
      </w:r>
      <w:r w:rsidR="00764D2E" w:rsidRPr="004D7567">
        <w:rPr>
          <w:rFonts w:eastAsia="바탕" w:cs="Times New Roman"/>
        </w:rPr>
        <w:t>incorporate</w:t>
      </w:r>
      <w:r w:rsidR="00B450E1" w:rsidRPr="004D7567">
        <w:rPr>
          <w:rFonts w:eastAsia="바탕" w:cs="Times New Roman"/>
        </w:rPr>
        <w:t xml:space="preserve"> </w:t>
      </w:r>
      <w:r w:rsidR="001C47DF" w:rsidRPr="004D7567">
        <w:rPr>
          <w:rFonts w:eastAsia="바탕" w:cs="Times New Roman"/>
        </w:rPr>
        <w:t xml:space="preserve">in </w:t>
      </w:r>
      <w:r w:rsidR="00B450E1" w:rsidRPr="004D7567">
        <w:rPr>
          <w:rFonts w:eastAsia="바탕" w:cs="Times New Roman"/>
        </w:rPr>
        <w:t xml:space="preserve">the Criminal Act a comprehensive definition of torture that </w:t>
      </w:r>
      <w:r w:rsidR="001C47DF" w:rsidRPr="004D7567">
        <w:rPr>
          <w:rFonts w:eastAsia="바탕" w:cs="Times New Roman"/>
        </w:rPr>
        <w:t>encompasses all elements</w:t>
      </w:r>
      <w:r w:rsidR="00332B67" w:rsidRPr="004D7567">
        <w:rPr>
          <w:rFonts w:eastAsia="바탕" w:cs="Times New Roman"/>
        </w:rPr>
        <w:t xml:space="preserve"> of torture</w:t>
      </w:r>
      <w:r w:rsidR="001C47DF" w:rsidRPr="004D7567">
        <w:rPr>
          <w:rFonts w:eastAsia="바탕" w:cs="Times New Roman"/>
        </w:rPr>
        <w:t xml:space="preserve"> </w:t>
      </w:r>
      <w:r w:rsidR="00764D2E" w:rsidRPr="004D7567">
        <w:rPr>
          <w:rFonts w:eastAsia="바탕" w:cs="Times New Roman"/>
        </w:rPr>
        <w:t>stipulated</w:t>
      </w:r>
      <w:r w:rsidR="001C47DF" w:rsidRPr="004D7567">
        <w:rPr>
          <w:rFonts w:eastAsia="바탕" w:cs="Times New Roman"/>
        </w:rPr>
        <w:t xml:space="preserve"> in Article 1 of the Convention, including</w:t>
      </w:r>
      <w:r w:rsidR="00B450E1" w:rsidRPr="004D7567">
        <w:rPr>
          <w:rFonts w:eastAsia="바탕" w:cs="Times New Roman"/>
        </w:rPr>
        <w:t xml:space="preserve"> mental and psychological aspects. </w:t>
      </w:r>
      <w:r w:rsidR="001C47DF" w:rsidRPr="004D7567">
        <w:rPr>
          <w:rFonts w:eastAsia="바탕" w:cs="Times New Roman"/>
        </w:rPr>
        <w:t xml:space="preserve">Furthermore, </w:t>
      </w:r>
      <w:r w:rsidR="00766132" w:rsidRPr="004D7567">
        <w:rPr>
          <w:rFonts w:eastAsia="바탕" w:cs="Times New Roman"/>
        </w:rPr>
        <w:t xml:space="preserve">in accordance with Article 4(1) of the Convention, it is </w:t>
      </w:r>
      <w:r w:rsidR="00CD0E18" w:rsidRPr="004D7567">
        <w:rPr>
          <w:rFonts w:eastAsia="바탕" w:cs="Times New Roman"/>
        </w:rPr>
        <w:t>imperative</w:t>
      </w:r>
      <w:r w:rsidR="00766132" w:rsidRPr="004D7567">
        <w:rPr>
          <w:rFonts w:eastAsia="바탕" w:cs="Times New Roman"/>
        </w:rPr>
        <w:t xml:space="preserve"> to clarify within the Criminal Act that torture is a criminal offense subject to </w:t>
      </w:r>
      <w:r w:rsidR="00CD0E18" w:rsidRPr="004D7567">
        <w:rPr>
          <w:rFonts w:eastAsia="바탕" w:cs="Times New Roman"/>
        </w:rPr>
        <w:t xml:space="preserve">punishment with </w:t>
      </w:r>
      <w:r w:rsidR="00BF60E3" w:rsidRPr="004D7567">
        <w:rPr>
          <w:rFonts w:eastAsia="바탕" w:cs="Times New Roman"/>
        </w:rPr>
        <w:t xml:space="preserve">penalties commensurate with </w:t>
      </w:r>
      <w:r w:rsidR="0088256E" w:rsidRPr="004D7567">
        <w:rPr>
          <w:rFonts w:eastAsia="바탕" w:cs="Times New Roman"/>
        </w:rPr>
        <w:t>the gravity of the crime.</w:t>
      </w:r>
    </w:p>
    <w:p w14:paraId="3947EC23" w14:textId="77777777" w:rsidR="00AC186C" w:rsidRPr="004D7567" w:rsidRDefault="00AC186C" w:rsidP="00160F48">
      <w:pPr>
        <w:wordWrap/>
        <w:spacing w:after="100" w:line="276" w:lineRule="auto"/>
        <w:rPr>
          <w:rFonts w:eastAsia="휴먼명조" w:cs="Times New Roman"/>
          <w:b/>
          <w:color w:val="000000" w:themeColor="text1"/>
        </w:rPr>
      </w:pPr>
    </w:p>
    <w:p w14:paraId="173AC8B8" w14:textId="77777777" w:rsidR="00AC186C" w:rsidRPr="004D7567" w:rsidRDefault="00AC186C" w:rsidP="00173594">
      <w:pPr>
        <w:pStyle w:val="2"/>
      </w:pPr>
      <w:bookmarkStart w:id="4" w:name="_Toc168906309"/>
      <w:r w:rsidRPr="004D7567">
        <w:t xml:space="preserve">Issue 3. </w:t>
      </w:r>
      <w:r w:rsidR="00A46DEB" w:rsidRPr="004D7567">
        <w:t>Statute</w:t>
      </w:r>
      <w:r w:rsidR="00665499" w:rsidRPr="004D7567">
        <w:t>s</w:t>
      </w:r>
      <w:r w:rsidR="00A46DEB" w:rsidRPr="004D7567">
        <w:t xml:space="preserve"> of </w:t>
      </w:r>
      <w:r w:rsidR="00E337A3" w:rsidRPr="004D7567">
        <w:t>L</w:t>
      </w:r>
      <w:r w:rsidR="00A46DEB" w:rsidRPr="004D7567">
        <w:t xml:space="preserve">imitations for </w:t>
      </w:r>
      <w:r w:rsidR="00E337A3" w:rsidRPr="004D7567">
        <w:t>A</w:t>
      </w:r>
      <w:r w:rsidR="00A46DEB" w:rsidRPr="004D7567">
        <w:t xml:space="preserve">cts of </w:t>
      </w:r>
      <w:r w:rsidR="00E337A3" w:rsidRPr="004D7567">
        <w:t>T</w:t>
      </w:r>
      <w:r w:rsidR="00A46DEB" w:rsidRPr="004D7567">
        <w:t>orture</w:t>
      </w:r>
      <w:bookmarkEnd w:id="4"/>
    </w:p>
    <w:p w14:paraId="4532F1B1" w14:textId="77777777" w:rsidR="00AC186C" w:rsidRPr="004D7567" w:rsidRDefault="00AC186C" w:rsidP="00160F48">
      <w:pPr>
        <w:wordWrap/>
        <w:spacing w:after="100" w:line="276" w:lineRule="auto"/>
        <w:rPr>
          <w:rFonts w:eastAsia="휴먼명조" w:cs="Times New Roman"/>
          <w:bCs/>
          <w:color w:val="000000" w:themeColor="text1"/>
        </w:rPr>
      </w:pPr>
    </w:p>
    <w:p w14:paraId="4E6EEBA4" w14:textId="56594A15" w:rsidR="00AC186C" w:rsidRPr="004D7567" w:rsidRDefault="00A46DEB" w:rsidP="00160F48">
      <w:pPr>
        <w:wordWrap/>
        <w:spacing w:after="100" w:line="276" w:lineRule="auto"/>
        <w:rPr>
          <w:rFonts w:eastAsia="휴먼명조" w:cs="Times New Roman"/>
          <w:bCs/>
          <w:color w:val="000000" w:themeColor="text1"/>
        </w:rPr>
      </w:pPr>
      <w:r w:rsidRPr="004D7567">
        <w:rPr>
          <w:rFonts w:eastAsia="휴먼명조" w:cs="Times New Roman"/>
          <w:bCs/>
          <w:color w:val="000000" w:themeColor="text1"/>
        </w:rPr>
        <w:t xml:space="preserve">7. </w:t>
      </w:r>
      <w:r w:rsidR="00254399" w:rsidRPr="004D7567">
        <w:rPr>
          <w:rFonts w:eastAsia="휴먼명조" w:cs="Times New Roman"/>
          <w:bCs/>
          <w:color w:val="000000" w:themeColor="text1"/>
        </w:rPr>
        <w:t xml:space="preserve">The Government’s </w:t>
      </w:r>
      <w:r w:rsidR="00A84E7A" w:rsidRPr="004D7567">
        <w:rPr>
          <w:rFonts w:eastAsia="휴먼명조" w:cs="Times New Roman"/>
          <w:bCs/>
          <w:color w:val="000000" w:themeColor="text1"/>
        </w:rPr>
        <w:t>6</w:t>
      </w:r>
      <w:r w:rsidR="007E164F" w:rsidRPr="007E164F">
        <w:rPr>
          <w:rFonts w:eastAsia="휴먼명조" w:cs="Times New Roman"/>
          <w:bCs/>
          <w:color w:val="000000" w:themeColor="text1"/>
          <w:vertAlign w:val="superscript"/>
        </w:rPr>
        <w:t>th</w:t>
      </w:r>
      <w:r w:rsidR="00254399" w:rsidRPr="004D7567">
        <w:rPr>
          <w:rFonts w:eastAsia="휴먼명조" w:cs="Times New Roman"/>
          <w:bCs/>
          <w:color w:val="000000" w:themeColor="text1"/>
        </w:rPr>
        <w:t xml:space="preserve"> periodic report clarif</w:t>
      </w:r>
      <w:r w:rsidR="0059222B" w:rsidRPr="004D7567">
        <w:rPr>
          <w:rFonts w:eastAsia="휴먼명조" w:cs="Times New Roman"/>
          <w:bCs/>
          <w:color w:val="000000" w:themeColor="text1"/>
        </w:rPr>
        <w:t>ies</w:t>
      </w:r>
      <w:r w:rsidR="00254399" w:rsidRPr="004D7567">
        <w:rPr>
          <w:rFonts w:eastAsia="휴먼명조" w:cs="Times New Roman"/>
          <w:bCs/>
          <w:color w:val="000000" w:themeColor="text1"/>
        </w:rPr>
        <w:t xml:space="preserve"> that Article 6 of the Act on Punishment of Crimes under Jurisdiction of the International Criminal Court excludes </w:t>
      </w:r>
      <w:r w:rsidR="00171359" w:rsidRPr="004D7567">
        <w:rPr>
          <w:rFonts w:eastAsia="휴먼명조" w:cs="Times New Roman"/>
          <w:bCs/>
          <w:color w:val="000000" w:themeColor="text1"/>
        </w:rPr>
        <w:t xml:space="preserve">the application of </w:t>
      </w:r>
      <w:r w:rsidR="003F14E8" w:rsidRPr="004D7567">
        <w:rPr>
          <w:rFonts w:eastAsia="휴먼명조" w:cs="Times New Roman"/>
          <w:bCs/>
          <w:color w:val="000000" w:themeColor="text1"/>
        </w:rPr>
        <w:t>statute</w:t>
      </w:r>
      <w:r w:rsidR="00CE3725" w:rsidRPr="004D7567">
        <w:rPr>
          <w:rFonts w:eastAsia="휴먼명조" w:cs="Times New Roman"/>
          <w:bCs/>
          <w:color w:val="000000" w:themeColor="text1"/>
        </w:rPr>
        <w:t>s</w:t>
      </w:r>
      <w:r w:rsidR="00254399" w:rsidRPr="004D7567">
        <w:rPr>
          <w:rFonts w:eastAsia="휴먼명조" w:cs="Times New Roman"/>
          <w:bCs/>
          <w:color w:val="000000" w:themeColor="text1"/>
        </w:rPr>
        <w:t xml:space="preserve"> of limitations </w:t>
      </w:r>
      <w:r w:rsidR="00C84961" w:rsidRPr="004D7567">
        <w:rPr>
          <w:rFonts w:eastAsia="휴먼명조" w:cs="Times New Roman"/>
          <w:bCs/>
          <w:color w:val="000000" w:themeColor="text1"/>
        </w:rPr>
        <w:t>to</w:t>
      </w:r>
      <w:r w:rsidR="00254399" w:rsidRPr="004D7567">
        <w:rPr>
          <w:rFonts w:eastAsia="휴먼명조" w:cs="Times New Roman"/>
          <w:bCs/>
          <w:color w:val="000000" w:themeColor="text1"/>
        </w:rPr>
        <w:t xml:space="preserve"> </w:t>
      </w:r>
      <w:r w:rsidR="003F14E8" w:rsidRPr="004D7567">
        <w:rPr>
          <w:rFonts w:eastAsia="휴먼명조" w:cs="Times New Roman"/>
          <w:bCs/>
          <w:color w:val="000000" w:themeColor="text1"/>
        </w:rPr>
        <w:t xml:space="preserve">crimes such as </w:t>
      </w:r>
      <w:r w:rsidR="00C84961" w:rsidRPr="004D7567">
        <w:rPr>
          <w:rFonts w:eastAsia="휴먼명조" w:cs="Times New Roman"/>
          <w:bCs/>
          <w:color w:val="000000" w:themeColor="text1"/>
        </w:rPr>
        <w:t>genocide</w:t>
      </w:r>
      <w:r w:rsidR="003F14E8" w:rsidRPr="004D7567">
        <w:rPr>
          <w:rFonts w:eastAsia="휴먼명조" w:cs="Times New Roman"/>
          <w:bCs/>
          <w:color w:val="000000" w:themeColor="text1"/>
        </w:rPr>
        <w:t xml:space="preserve">, </w:t>
      </w:r>
      <w:r w:rsidR="0059222B" w:rsidRPr="004D7567">
        <w:rPr>
          <w:rFonts w:eastAsia="휴먼명조" w:cs="Times New Roman"/>
          <w:bCs/>
          <w:color w:val="000000" w:themeColor="text1"/>
        </w:rPr>
        <w:t>in</w:t>
      </w:r>
      <w:r w:rsidR="006B4C31" w:rsidRPr="004D7567">
        <w:rPr>
          <w:rFonts w:eastAsia="휴먼명조" w:cs="Times New Roman"/>
          <w:bCs/>
          <w:color w:val="000000" w:themeColor="text1"/>
        </w:rPr>
        <w:t xml:space="preserve"> reflection</w:t>
      </w:r>
      <w:r w:rsidR="0059222B" w:rsidRPr="004D7567">
        <w:rPr>
          <w:rFonts w:eastAsia="휴먼명조" w:cs="Times New Roman"/>
          <w:bCs/>
          <w:color w:val="000000" w:themeColor="text1"/>
        </w:rPr>
        <w:t xml:space="preserve"> </w:t>
      </w:r>
      <w:r w:rsidR="006B4C31" w:rsidRPr="004D7567">
        <w:rPr>
          <w:rFonts w:eastAsia="휴먼명조" w:cs="Times New Roman"/>
          <w:bCs/>
          <w:color w:val="000000" w:themeColor="text1"/>
        </w:rPr>
        <w:t>of</w:t>
      </w:r>
      <w:r w:rsidR="0059222B" w:rsidRPr="004D7567">
        <w:rPr>
          <w:rFonts w:eastAsia="휴먼명조" w:cs="Times New Roman"/>
          <w:bCs/>
          <w:color w:val="000000" w:themeColor="text1"/>
        </w:rPr>
        <w:t xml:space="preserve"> </w:t>
      </w:r>
      <w:r w:rsidR="003F14E8" w:rsidRPr="004D7567">
        <w:rPr>
          <w:rFonts w:eastAsia="휴먼명조" w:cs="Times New Roman"/>
          <w:bCs/>
          <w:color w:val="000000" w:themeColor="text1"/>
        </w:rPr>
        <w:t xml:space="preserve">the </w:t>
      </w:r>
      <w:r w:rsidR="00BA2F7D" w:rsidRPr="004D7567">
        <w:rPr>
          <w:rFonts w:eastAsia="휴먼명조" w:cs="Times New Roman"/>
          <w:bCs/>
          <w:color w:val="000000" w:themeColor="text1"/>
        </w:rPr>
        <w:t>distinct</w:t>
      </w:r>
      <w:r w:rsidR="0028452B">
        <w:rPr>
          <w:rFonts w:eastAsia="휴먼명조" w:cs="Times New Roman"/>
          <w:bCs/>
          <w:color w:val="000000" w:themeColor="text1"/>
        </w:rPr>
        <w:t>ive</w:t>
      </w:r>
      <w:r w:rsidR="00BA2F7D" w:rsidRPr="004D7567">
        <w:rPr>
          <w:rFonts w:eastAsia="휴먼명조" w:cs="Times New Roman"/>
          <w:bCs/>
          <w:color w:val="000000" w:themeColor="text1"/>
        </w:rPr>
        <w:t xml:space="preserve"> </w:t>
      </w:r>
      <w:r w:rsidR="003F14E8" w:rsidRPr="004D7567">
        <w:rPr>
          <w:rFonts w:eastAsia="휴먼명조" w:cs="Times New Roman"/>
          <w:bCs/>
          <w:color w:val="000000" w:themeColor="text1"/>
        </w:rPr>
        <w:t xml:space="preserve">nature of these crimes as outlined </w:t>
      </w:r>
      <w:r w:rsidR="0059222B" w:rsidRPr="004D7567">
        <w:rPr>
          <w:rFonts w:eastAsia="휴먼명조" w:cs="Times New Roman"/>
          <w:bCs/>
          <w:color w:val="000000" w:themeColor="text1"/>
        </w:rPr>
        <w:t>in</w:t>
      </w:r>
      <w:r w:rsidR="003F14E8" w:rsidRPr="004D7567">
        <w:rPr>
          <w:rFonts w:eastAsia="휴먼명조" w:cs="Times New Roman"/>
          <w:bCs/>
          <w:color w:val="000000" w:themeColor="text1"/>
        </w:rPr>
        <w:t xml:space="preserve"> the said </w:t>
      </w:r>
      <w:r w:rsidR="003E72FB" w:rsidRPr="004D7567">
        <w:rPr>
          <w:rFonts w:eastAsia="휴먼명조" w:cs="Times New Roman"/>
          <w:bCs/>
          <w:color w:val="000000" w:themeColor="text1"/>
        </w:rPr>
        <w:t>A</w:t>
      </w:r>
      <w:r w:rsidR="003F14E8" w:rsidRPr="004D7567">
        <w:rPr>
          <w:rFonts w:eastAsia="휴먼명조" w:cs="Times New Roman"/>
          <w:bCs/>
          <w:color w:val="000000" w:themeColor="text1"/>
        </w:rPr>
        <w:t xml:space="preserve">ct. It also </w:t>
      </w:r>
      <w:r w:rsidR="0028452B">
        <w:rPr>
          <w:rFonts w:eastAsia="휴먼명조" w:cs="Times New Roman"/>
          <w:bCs/>
          <w:color w:val="000000" w:themeColor="text1"/>
        </w:rPr>
        <w:t>mentions</w:t>
      </w:r>
      <w:r w:rsidR="003F14E8" w:rsidRPr="004D7567">
        <w:rPr>
          <w:rFonts w:eastAsia="휴먼명조" w:cs="Times New Roman"/>
          <w:bCs/>
          <w:color w:val="000000" w:themeColor="text1"/>
        </w:rPr>
        <w:t xml:space="preserve"> that</w:t>
      </w:r>
      <w:r w:rsidR="0059222B" w:rsidRPr="004D7567">
        <w:rPr>
          <w:rFonts w:eastAsia="휴먼명조" w:cs="Times New Roman"/>
          <w:bCs/>
          <w:color w:val="000000" w:themeColor="text1"/>
        </w:rPr>
        <w:t xml:space="preserve">, </w:t>
      </w:r>
      <w:r w:rsidR="003F14E8" w:rsidRPr="004D7567">
        <w:rPr>
          <w:rFonts w:eastAsia="휴먼명조" w:cs="Times New Roman"/>
          <w:bCs/>
          <w:color w:val="000000" w:themeColor="text1"/>
        </w:rPr>
        <w:t xml:space="preserve">given the diversity in statutory penalties and the nature of torture crimes, </w:t>
      </w:r>
      <w:r w:rsidR="0059222B" w:rsidRPr="004D7567">
        <w:rPr>
          <w:rFonts w:eastAsia="휴먼명조" w:cs="Times New Roman"/>
          <w:bCs/>
          <w:color w:val="000000" w:themeColor="text1"/>
        </w:rPr>
        <w:t>a careful consideration is required to determine</w:t>
      </w:r>
      <w:r w:rsidR="002F30DC" w:rsidRPr="004D7567">
        <w:rPr>
          <w:rFonts w:eastAsia="휴먼명조" w:cs="Times New Roman"/>
          <w:bCs/>
          <w:color w:val="000000" w:themeColor="text1"/>
        </w:rPr>
        <w:t xml:space="preserve"> whether </w:t>
      </w:r>
      <w:r w:rsidR="00BA2F7D" w:rsidRPr="004D7567">
        <w:rPr>
          <w:rFonts w:eastAsia="휴먼명조" w:cs="Times New Roman"/>
          <w:bCs/>
          <w:color w:val="000000" w:themeColor="text1"/>
        </w:rPr>
        <w:t xml:space="preserve">it is justifiable to </w:t>
      </w:r>
      <w:r w:rsidR="002F30DC" w:rsidRPr="004D7567">
        <w:rPr>
          <w:rFonts w:eastAsia="휴먼명조" w:cs="Times New Roman"/>
          <w:bCs/>
          <w:color w:val="000000" w:themeColor="text1"/>
        </w:rPr>
        <w:t>uniform</w:t>
      </w:r>
      <w:r w:rsidR="0059222B" w:rsidRPr="004D7567">
        <w:rPr>
          <w:rFonts w:eastAsia="휴먼명조" w:cs="Times New Roman"/>
          <w:bCs/>
          <w:color w:val="000000" w:themeColor="text1"/>
        </w:rPr>
        <w:t>ly excluding</w:t>
      </w:r>
      <w:r w:rsidR="002F30DC" w:rsidRPr="004D7567">
        <w:rPr>
          <w:rFonts w:eastAsia="휴먼명조" w:cs="Times New Roman"/>
          <w:bCs/>
          <w:color w:val="000000" w:themeColor="text1"/>
        </w:rPr>
        <w:t xml:space="preserve"> statute</w:t>
      </w:r>
      <w:r w:rsidR="006B4C31" w:rsidRPr="004D7567">
        <w:rPr>
          <w:rFonts w:eastAsia="휴먼명조" w:cs="Times New Roman"/>
          <w:bCs/>
          <w:color w:val="000000" w:themeColor="text1"/>
        </w:rPr>
        <w:t>s</w:t>
      </w:r>
      <w:r w:rsidR="002F30DC" w:rsidRPr="004D7567">
        <w:rPr>
          <w:rFonts w:eastAsia="휴먼명조" w:cs="Times New Roman"/>
          <w:bCs/>
          <w:color w:val="000000" w:themeColor="text1"/>
        </w:rPr>
        <w:t xml:space="preserve"> of limitations for all types </w:t>
      </w:r>
      <w:r w:rsidR="00BA2F7D" w:rsidRPr="004D7567">
        <w:rPr>
          <w:rFonts w:eastAsia="휴먼명조" w:cs="Times New Roman"/>
          <w:bCs/>
          <w:color w:val="000000" w:themeColor="text1"/>
        </w:rPr>
        <w:t xml:space="preserve">of such crimes </w:t>
      </w:r>
      <w:r w:rsidR="006B4C31" w:rsidRPr="004D7567">
        <w:rPr>
          <w:rFonts w:eastAsia="휴먼명조" w:cs="Times New Roman"/>
          <w:bCs/>
          <w:color w:val="000000" w:themeColor="text1"/>
        </w:rPr>
        <w:t xml:space="preserve">regardless of </w:t>
      </w:r>
      <w:r w:rsidR="00BA2F7D" w:rsidRPr="004D7567">
        <w:rPr>
          <w:rFonts w:eastAsia="휴먼명조" w:cs="Times New Roman"/>
          <w:bCs/>
          <w:color w:val="000000" w:themeColor="text1"/>
        </w:rPr>
        <w:t>the aforementioned diversity</w:t>
      </w:r>
      <w:r w:rsidR="003F14E8" w:rsidRPr="004D7567">
        <w:rPr>
          <w:rFonts w:eastAsia="휴먼명조" w:cs="Times New Roman"/>
          <w:bCs/>
          <w:color w:val="000000" w:themeColor="text1"/>
        </w:rPr>
        <w:t>.</w:t>
      </w:r>
    </w:p>
    <w:p w14:paraId="1052D257" w14:textId="77777777" w:rsidR="008D6E9C" w:rsidRPr="004D7567" w:rsidRDefault="008D6E9C" w:rsidP="00160F48">
      <w:pPr>
        <w:wordWrap/>
        <w:spacing w:after="100" w:line="276" w:lineRule="auto"/>
        <w:rPr>
          <w:rFonts w:eastAsia="휴먼명조" w:cs="Times New Roman"/>
          <w:bCs/>
          <w:color w:val="000000" w:themeColor="text1"/>
        </w:rPr>
      </w:pPr>
    </w:p>
    <w:p w14:paraId="545C0C53" w14:textId="56D531DA" w:rsidR="008D6E9C" w:rsidRPr="0028452B" w:rsidRDefault="008D6E9C" w:rsidP="00160F48">
      <w:pPr>
        <w:wordWrap/>
        <w:spacing w:after="100" w:line="276" w:lineRule="auto"/>
        <w:rPr>
          <w:rFonts w:eastAsia="바탕" w:cs="Times New Roman"/>
        </w:rPr>
      </w:pPr>
      <w:r w:rsidRPr="004D7567">
        <w:rPr>
          <w:rFonts w:eastAsia="휴먼명조" w:cs="Times New Roman"/>
          <w:bCs/>
          <w:color w:val="000000" w:themeColor="text1"/>
        </w:rPr>
        <w:t xml:space="preserve">8. </w:t>
      </w:r>
      <w:r w:rsidR="00BA2F7D" w:rsidRPr="004D7567">
        <w:rPr>
          <w:rFonts w:eastAsia="휴먼명조" w:cs="Times New Roman"/>
          <w:bCs/>
          <w:color w:val="000000" w:themeColor="text1"/>
        </w:rPr>
        <w:t xml:space="preserve">Many of the </w:t>
      </w:r>
      <w:r w:rsidR="008D265F" w:rsidRPr="004D7567">
        <w:rPr>
          <w:rFonts w:eastAsia="휴먼명조" w:cs="Times New Roman"/>
          <w:bCs/>
          <w:color w:val="000000" w:themeColor="text1"/>
        </w:rPr>
        <w:t xml:space="preserve">torture crimes </w:t>
      </w:r>
      <w:r w:rsidR="00171359" w:rsidRPr="004D7567">
        <w:rPr>
          <w:rFonts w:eastAsia="휴먼명조" w:cs="Times New Roman"/>
          <w:bCs/>
          <w:color w:val="000000" w:themeColor="text1"/>
        </w:rPr>
        <w:t xml:space="preserve">in </w:t>
      </w:r>
      <w:r w:rsidR="0028452B">
        <w:rPr>
          <w:rFonts w:eastAsia="휴먼명조" w:cs="Times New Roman"/>
          <w:bCs/>
          <w:color w:val="000000" w:themeColor="text1"/>
        </w:rPr>
        <w:t xml:space="preserve">the Republic of </w:t>
      </w:r>
      <w:r w:rsidR="00171359" w:rsidRPr="004D7567">
        <w:rPr>
          <w:rFonts w:eastAsia="휴먼명조" w:cs="Times New Roman"/>
          <w:bCs/>
          <w:color w:val="000000" w:themeColor="text1"/>
        </w:rPr>
        <w:t xml:space="preserve">Korea </w:t>
      </w:r>
      <w:r w:rsidR="008D265F" w:rsidRPr="004D7567">
        <w:rPr>
          <w:rFonts w:eastAsia="휴먼명조" w:cs="Times New Roman"/>
          <w:bCs/>
          <w:color w:val="000000" w:themeColor="text1"/>
        </w:rPr>
        <w:t xml:space="preserve">committed by </w:t>
      </w:r>
      <w:r w:rsidR="008A77F7" w:rsidRPr="004D7567">
        <w:rPr>
          <w:rFonts w:eastAsia="휴먼명조" w:cs="Times New Roman"/>
          <w:bCs/>
          <w:color w:val="000000" w:themeColor="text1"/>
        </w:rPr>
        <w:t xml:space="preserve">or </w:t>
      </w:r>
      <w:r w:rsidR="00BA2F7D" w:rsidRPr="004D7567">
        <w:rPr>
          <w:rFonts w:eastAsia="휴먼명조" w:cs="Times New Roman"/>
          <w:bCs/>
          <w:color w:val="000000" w:themeColor="text1"/>
        </w:rPr>
        <w:t xml:space="preserve">with the </w:t>
      </w:r>
      <w:r w:rsidR="001D770C" w:rsidRPr="004D7567">
        <w:rPr>
          <w:rFonts w:eastAsia="휴먼명조" w:cs="Times New Roman"/>
          <w:bCs/>
          <w:color w:val="000000" w:themeColor="text1"/>
        </w:rPr>
        <w:t xml:space="preserve">acquiescence </w:t>
      </w:r>
      <w:r w:rsidR="00BA2F7D" w:rsidRPr="004D7567">
        <w:rPr>
          <w:rFonts w:eastAsia="휴먼명조" w:cs="Times New Roman"/>
          <w:bCs/>
          <w:color w:val="000000" w:themeColor="text1"/>
        </w:rPr>
        <w:t xml:space="preserve">of state authority </w:t>
      </w:r>
      <w:r w:rsidR="008A77F7" w:rsidRPr="004D7567">
        <w:rPr>
          <w:rFonts w:eastAsia="휴먼명조" w:cs="Times New Roman"/>
          <w:bCs/>
          <w:color w:val="000000" w:themeColor="text1"/>
        </w:rPr>
        <w:t xml:space="preserve">have been manipulated and </w:t>
      </w:r>
      <w:r w:rsidR="00BA2F7D" w:rsidRPr="004D7567">
        <w:rPr>
          <w:rFonts w:eastAsia="휴먼명조" w:cs="Times New Roman"/>
          <w:bCs/>
          <w:color w:val="000000" w:themeColor="text1"/>
        </w:rPr>
        <w:t xml:space="preserve">obfuscated </w:t>
      </w:r>
      <w:r w:rsidR="008A77F7" w:rsidRPr="004D7567">
        <w:rPr>
          <w:rFonts w:eastAsia="휴먼명조" w:cs="Times New Roman"/>
          <w:bCs/>
          <w:color w:val="000000" w:themeColor="text1"/>
        </w:rPr>
        <w:t>by state agencies</w:t>
      </w:r>
      <w:r w:rsidR="00514677">
        <w:rPr>
          <w:rFonts w:eastAsia="휴먼명조" w:cs="Times New Roman"/>
          <w:bCs/>
          <w:color w:val="000000" w:themeColor="text1"/>
        </w:rPr>
        <w:t>.</w:t>
      </w:r>
      <w:r w:rsidR="008A77F7" w:rsidRPr="004D7567">
        <w:rPr>
          <w:rFonts w:eastAsia="휴먼명조" w:cs="Times New Roman"/>
          <w:bCs/>
          <w:color w:val="000000" w:themeColor="text1"/>
        </w:rPr>
        <w:t xml:space="preserve"> </w:t>
      </w:r>
      <w:r w:rsidR="00514677">
        <w:rPr>
          <w:rFonts w:eastAsia="휴먼명조" w:cs="Times New Roman"/>
          <w:bCs/>
          <w:color w:val="000000" w:themeColor="text1"/>
        </w:rPr>
        <w:t>I</w:t>
      </w:r>
      <w:r w:rsidR="008A77F7" w:rsidRPr="004D7567">
        <w:rPr>
          <w:rFonts w:eastAsia="휴먼명조" w:cs="Times New Roman"/>
          <w:bCs/>
          <w:color w:val="000000" w:themeColor="text1"/>
        </w:rPr>
        <w:t xml:space="preserve">nfringement of </w:t>
      </w:r>
      <w:r w:rsidR="00514677">
        <w:rPr>
          <w:rFonts w:eastAsia="휴먼명조" w:cs="Times New Roman"/>
          <w:bCs/>
          <w:color w:val="000000" w:themeColor="text1"/>
        </w:rPr>
        <w:t xml:space="preserve">these </w:t>
      </w:r>
      <w:r w:rsidR="008A77F7" w:rsidRPr="004D7567">
        <w:rPr>
          <w:rFonts w:eastAsia="휴먼명조" w:cs="Times New Roman"/>
          <w:bCs/>
          <w:color w:val="000000" w:themeColor="text1"/>
        </w:rPr>
        <w:t xml:space="preserve">rights </w:t>
      </w:r>
      <w:r w:rsidR="00BA2F7D" w:rsidRPr="004D7567">
        <w:rPr>
          <w:rFonts w:eastAsia="휴먼명조" w:cs="Times New Roman"/>
          <w:bCs/>
          <w:color w:val="000000" w:themeColor="text1"/>
        </w:rPr>
        <w:t xml:space="preserve">only </w:t>
      </w:r>
      <w:r w:rsidR="008A77F7" w:rsidRPr="004D7567">
        <w:rPr>
          <w:rFonts w:eastAsia="휴먼명조" w:cs="Times New Roman"/>
          <w:bCs/>
          <w:color w:val="000000" w:themeColor="text1"/>
        </w:rPr>
        <w:t>emerging after a considerable amount of time.</w:t>
      </w:r>
      <w:r w:rsidR="005F482B" w:rsidRPr="004D7567">
        <w:rPr>
          <w:rFonts w:eastAsia="휴먼명조" w:cs="Times New Roman"/>
          <w:bCs/>
          <w:color w:val="000000" w:themeColor="text1"/>
        </w:rPr>
        <w:t xml:space="preserve"> </w:t>
      </w:r>
      <w:r w:rsidR="0080179C" w:rsidRPr="004D7567">
        <w:rPr>
          <w:rFonts w:eastAsia="휴먼명조" w:cs="Times New Roman"/>
          <w:bCs/>
          <w:color w:val="000000" w:themeColor="text1"/>
        </w:rPr>
        <w:t>In some cases, however, the criminal prosecution of the perpetrators of torture</w:t>
      </w:r>
      <w:r w:rsidR="00BA2F7D" w:rsidRPr="004D7567">
        <w:rPr>
          <w:rFonts w:eastAsia="휴먼명조" w:cs="Times New Roman"/>
          <w:bCs/>
          <w:color w:val="000000" w:themeColor="text1"/>
        </w:rPr>
        <w:t xml:space="preserve"> have been obstructed by statutes of limitations</w:t>
      </w:r>
      <w:r w:rsidR="0080179C" w:rsidRPr="004D7567">
        <w:rPr>
          <w:rFonts w:eastAsia="휴먼명조" w:cs="Times New Roman"/>
          <w:bCs/>
          <w:color w:val="000000" w:themeColor="text1"/>
        </w:rPr>
        <w:t xml:space="preserve">. </w:t>
      </w:r>
      <w:r w:rsidR="00994977" w:rsidRPr="004D7567">
        <w:rPr>
          <w:rFonts w:eastAsia="휴먼명조" w:cs="Times New Roman"/>
          <w:bCs/>
          <w:color w:val="000000" w:themeColor="text1"/>
        </w:rPr>
        <w:t>Following</w:t>
      </w:r>
      <w:r w:rsidR="00DE7A02" w:rsidRPr="004D7567">
        <w:rPr>
          <w:rFonts w:eastAsia="휴먼명조" w:cs="Times New Roman"/>
          <w:bCs/>
          <w:color w:val="000000" w:themeColor="text1"/>
        </w:rPr>
        <w:t xml:space="preserve"> </w:t>
      </w:r>
      <w:r w:rsidR="00994977" w:rsidRPr="004D7567">
        <w:rPr>
          <w:rFonts w:eastAsia="휴먼명조" w:cs="Times New Roman"/>
          <w:bCs/>
          <w:color w:val="000000" w:themeColor="text1"/>
        </w:rPr>
        <w:t>his</w:t>
      </w:r>
      <w:r w:rsidR="00DE7A02" w:rsidRPr="004D7567">
        <w:rPr>
          <w:rFonts w:eastAsia="휴먼명조" w:cs="Times New Roman"/>
          <w:bCs/>
          <w:color w:val="000000" w:themeColor="text1"/>
        </w:rPr>
        <w:t xml:space="preserve"> </w:t>
      </w:r>
      <w:r w:rsidR="009774B4">
        <w:rPr>
          <w:rFonts w:eastAsia="휴먼명조" w:cs="Times New Roman"/>
          <w:bCs/>
          <w:color w:val="000000" w:themeColor="text1"/>
        </w:rPr>
        <w:t xml:space="preserve">official </w:t>
      </w:r>
      <w:r w:rsidR="00DE7A02" w:rsidRPr="004D7567">
        <w:rPr>
          <w:rFonts w:eastAsia="휴먼명조" w:cs="Times New Roman"/>
          <w:bCs/>
          <w:color w:val="000000" w:themeColor="text1"/>
        </w:rPr>
        <w:t xml:space="preserve">visit to </w:t>
      </w:r>
      <w:r w:rsidR="009774B4">
        <w:rPr>
          <w:rFonts w:eastAsia="휴먼명조" w:cs="Times New Roman"/>
          <w:bCs/>
          <w:color w:val="000000" w:themeColor="text1"/>
        </w:rPr>
        <w:t xml:space="preserve">the Republic of </w:t>
      </w:r>
      <w:r w:rsidR="00DE7A02" w:rsidRPr="004D7567">
        <w:rPr>
          <w:rFonts w:eastAsia="휴먼명조" w:cs="Times New Roman"/>
          <w:bCs/>
          <w:color w:val="000000" w:themeColor="text1"/>
        </w:rPr>
        <w:t xml:space="preserve">Korea in 2022, </w:t>
      </w:r>
      <w:r w:rsidR="007E273E" w:rsidRPr="004D7567">
        <w:rPr>
          <w:rFonts w:eastAsia="휴먼명조" w:cs="Times New Roman"/>
          <w:bCs/>
          <w:color w:val="000000" w:themeColor="text1"/>
        </w:rPr>
        <w:t>t</w:t>
      </w:r>
      <w:r w:rsidR="005F482B" w:rsidRPr="004D7567">
        <w:rPr>
          <w:rFonts w:eastAsia="휴먼명조" w:cs="Times New Roman"/>
          <w:bCs/>
          <w:color w:val="000000" w:themeColor="text1"/>
        </w:rPr>
        <w:t>he</w:t>
      </w:r>
      <w:r w:rsidR="0080179C" w:rsidRPr="004D7567">
        <w:rPr>
          <w:rFonts w:eastAsia="휴먼명조" w:cs="Times New Roman"/>
          <w:bCs/>
          <w:color w:val="000000" w:themeColor="text1"/>
        </w:rPr>
        <w:t xml:space="preserve"> UN</w:t>
      </w:r>
      <w:r w:rsidR="005F482B" w:rsidRPr="004D7567">
        <w:rPr>
          <w:rFonts w:eastAsia="휴먼명조" w:cs="Times New Roman"/>
          <w:bCs/>
          <w:color w:val="000000" w:themeColor="text1"/>
        </w:rPr>
        <w:t xml:space="preserve"> Special Rapporteur on </w:t>
      </w:r>
      <w:r w:rsidR="0028452B">
        <w:rPr>
          <w:rFonts w:eastAsia="휴먼명조" w:cs="Times New Roman"/>
          <w:bCs/>
          <w:color w:val="000000" w:themeColor="text1"/>
        </w:rPr>
        <w:t xml:space="preserve">the promotion of truth, justice, reparation and guarantees of non-recurrence </w:t>
      </w:r>
      <w:r w:rsidR="005F482B" w:rsidRPr="004D7567">
        <w:rPr>
          <w:rFonts w:eastAsia="휴먼명조" w:cs="Times New Roman"/>
          <w:bCs/>
          <w:color w:val="000000" w:themeColor="text1"/>
        </w:rPr>
        <w:t xml:space="preserve">recommended in his report </w:t>
      </w:r>
      <w:r w:rsidR="005F482B" w:rsidRPr="004D7567">
        <w:rPr>
          <w:rFonts w:eastAsia="바탕" w:cs="Times New Roman"/>
        </w:rPr>
        <w:t>(A/HRC/54/24/Add.1)</w:t>
      </w:r>
      <w:r w:rsidR="0028452B">
        <w:rPr>
          <w:rFonts w:eastAsia="바탕" w:cs="Times New Roman"/>
        </w:rPr>
        <w:t xml:space="preserve"> the adoption of the legislative measure necessary to ensure that no serious human rights violations are subject to statutes of limitations. </w:t>
      </w:r>
      <w:r w:rsidR="001345E3" w:rsidRPr="004D7567">
        <w:rPr>
          <w:rFonts w:eastAsia="바탕" w:cs="Times New Roman"/>
        </w:rPr>
        <w:t>In 2005, t</w:t>
      </w:r>
      <w:r w:rsidR="00764D2E" w:rsidRPr="004D7567">
        <w:rPr>
          <w:rFonts w:eastAsia="바탕" w:cs="Times New Roman"/>
        </w:rPr>
        <w:t xml:space="preserve">he </w:t>
      </w:r>
      <w:r w:rsidR="00C645AE" w:rsidRPr="004D7567">
        <w:rPr>
          <w:rFonts w:eastAsia="바탕" w:cs="Times New Roman"/>
        </w:rPr>
        <w:t xml:space="preserve">NHRCK also expressed </w:t>
      </w:r>
      <w:r w:rsidR="00506942" w:rsidRPr="004D7567">
        <w:rPr>
          <w:rFonts w:eastAsia="바탕" w:cs="Times New Roman"/>
        </w:rPr>
        <w:t>its</w:t>
      </w:r>
      <w:r w:rsidR="00C645AE" w:rsidRPr="004D7567">
        <w:rPr>
          <w:rFonts w:eastAsia="바탕" w:cs="Times New Roman"/>
        </w:rPr>
        <w:t xml:space="preserve"> opinion that there is a need to either exclude or suspend the</w:t>
      </w:r>
      <w:r w:rsidR="00506942" w:rsidRPr="004D7567">
        <w:rPr>
          <w:rFonts w:eastAsia="바탕" w:cs="Times New Roman"/>
        </w:rPr>
        <w:t xml:space="preserve"> application of </w:t>
      </w:r>
      <w:r w:rsidR="00C645AE" w:rsidRPr="004D7567">
        <w:rPr>
          <w:rFonts w:eastAsia="바탕" w:cs="Times New Roman"/>
        </w:rPr>
        <w:t>statute</w:t>
      </w:r>
      <w:r w:rsidR="007E273E" w:rsidRPr="004D7567">
        <w:rPr>
          <w:rFonts w:eastAsia="바탕" w:cs="Times New Roman"/>
        </w:rPr>
        <w:t>s</w:t>
      </w:r>
      <w:r w:rsidR="00C645AE" w:rsidRPr="004D7567">
        <w:rPr>
          <w:rFonts w:eastAsia="바탕" w:cs="Times New Roman"/>
        </w:rPr>
        <w:t xml:space="preserve"> of limitations for ser</w:t>
      </w:r>
      <w:r w:rsidR="00954261" w:rsidRPr="004D7567">
        <w:rPr>
          <w:rFonts w:eastAsia="바탕" w:cs="Times New Roman"/>
        </w:rPr>
        <w:t>i</w:t>
      </w:r>
      <w:r w:rsidR="00C645AE" w:rsidRPr="004D7567">
        <w:rPr>
          <w:rFonts w:eastAsia="바탕" w:cs="Times New Roman"/>
        </w:rPr>
        <w:t>ous human rights violations committed by state authorit</w:t>
      </w:r>
      <w:r w:rsidR="00F210DB" w:rsidRPr="004D7567">
        <w:rPr>
          <w:rFonts w:eastAsia="바탕" w:cs="Times New Roman"/>
        </w:rPr>
        <w:t>ies</w:t>
      </w:r>
      <w:r w:rsidR="00C645AE" w:rsidRPr="004D7567">
        <w:rPr>
          <w:rFonts w:eastAsia="바탕" w:cs="Times New Roman"/>
        </w:rPr>
        <w:t xml:space="preserve"> against individual legal rights.</w:t>
      </w:r>
      <w:r w:rsidR="00903CFA" w:rsidRPr="004D7567">
        <w:rPr>
          <w:rStyle w:val="ac"/>
          <w:rFonts w:eastAsia="바탕" w:cs="Times New Roman"/>
        </w:rPr>
        <w:endnoteReference w:id="7"/>
      </w:r>
    </w:p>
    <w:p w14:paraId="6A51B93F" w14:textId="77777777" w:rsidR="00AC186C" w:rsidRPr="004D7567" w:rsidRDefault="00AC186C" w:rsidP="00160F48">
      <w:pPr>
        <w:wordWrap/>
        <w:spacing w:after="100" w:line="276" w:lineRule="auto"/>
        <w:rPr>
          <w:rFonts w:eastAsia="바탕" w:cs="Times New Roman"/>
          <w:bCs/>
        </w:rPr>
      </w:pPr>
    </w:p>
    <w:p w14:paraId="5C3C91B5" w14:textId="13D99E93" w:rsidR="002C78DE" w:rsidRPr="004D7567" w:rsidRDefault="002C78DE" w:rsidP="00160F48">
      <w:pPr>
        <w:wordWrap/>
        <w:spacing w:after="100" w:line="276" w:lineRule="auto"/>
        <w:rPr>
          <w:rFonts w:eastAsia="바탕" w:cs="Times New Roman"/>
        </w:rPr>
      </w:pPr>
      <w:r w:rsidRPr="004D7567">
        <w:rPr>
          <w:rFonts w:eastAsia="바탕" w:cs="Times New Roman"/>
          <w:bCs/>
        </w:rPr>
        <w:t xml:space="preserve">9. </w:t>
      </w:r>
      <w:r w:rsidRPr="004D7567">
        <w:rPr>
          <w:rFonts w:eastAsia="바탕" w:cs="Times New Roman"/>
          <w:b/>
          <w:bCs/>
        </w:rPr>
        <w:t>(Proposed recommendation)</w:t>
      </w:r>
      <w:r w:rsidRPr="004D7567">
        <w:rPr>
          <w:rFonts w:eastAsia="바탕" w:cs="Times New Roman"/>
        </w:rPr>
        <w:t xml:space="preserve"> The State party </w:t>
      </w:r>
      <w:r w:rsidR="00506942" w:rsidRPr="004D7567">
        <w:rPr>
          <w:rFonts w:eastAsia="바탕" w:cs="Times New Roman"/>
        </w:rPr>
        <w:t>should</w:t>
      </w:r>
      <w:r w:rsidRPr="004D7567">
        <w:rPr>
          <w:rFonts w:eastAsia="바탕" w:cs="Times New Roman"/>
        </w:rPr>
        <w:t xml:space="preserve"> take measures</w:t>
      </w:r>
      <w:r w:rsidR="00835178" w:rsidRPr="004D7567">
        <w:rPr>
          <w:rFonts w:eastAsia="바탕" w:cs="Times New Roman"/>
        </w:rPr>
        <w:t xml:space="preserve">, </w:t>
      </w:r>
      <w:r w:rsidR="00171359" w:rsidRPr="004D7567">
        <w:rPr>
          <w:rFonts w:eastAsia="바탕" w:cs="Times New Roman"/>
        </w:rPr>
        <w:t>such as</w:t>
      </w:r>
      <w:r w:rsidR="00835178" w:rsidRPr="004D7567">
        <w:rPr>
          <w:rFonts w:eastAsia="바탕" w:cs="Times New Roman"/>
        </w:rPr>
        <w:t xml:space="preserve"> amending </w:t>
      </w:r>
      <w:r w:rsidRPr="004D7567">
        <w:rPr>
          <w:rFonts w:eastAsia="바탕" w:cs="Times New Roman"/>
        </w:rPr>
        <w:t>the Criminal Act or enact</w:t>
      </w:r>
      <w:r w:rsidR="00835178" w:rsidRPr="004D7567">
        <w:rPr>
          <w:rFonts w:eastAsia="바탕" w:cs="Times New Roman"/>
        </w:rPr>
        <w:t>ing</w:t>
      </w:r>
      <w:r w:rsidRPr="004D7567">
        <w:rPr>
          <w:rFonts w:eastAsia="바탕" w:cs="Times New Roman"/>
        </w:rPr>
        <w:t xml:space="preserve"> special laws</w:t>
      </w:r>
      <w:r w:rsidR="00835178" w:rsidRPr="004D7567">
        <w:rPr>
          <w:rFonts w:eastAsia="바탕" w:cs="Times New Roman"/>
        </w:rPr>
        <w:t>,</w:t>
      </w:r>
      <w:r w:rsidRPr="004D7567">
        <w:rPr>
          <w:rFonts w:eastAsia="바탕" w:cs="Times New Roman"/>
        </w:rPr>
        <w:t xml:space="preserve"> to exclude or suspend th</w:t>
      </w:r>
      <w:r w:rsidR="00835178" w:rsidRPr="004D7567">
        <w:rPr>
          <w:rFonts w:eastAsia="바탕" w:cs="Times New Roman"/>
        </w:rPr>
        <w:t>e</w:t>
      </w:r>
      <w:r w:rsidR="00171359" w:rsidRPr="004D7567">
        <w:rPr>
          <w:rFonts w:eastAsia="바탕" w:cs="Times New Roman"/>
        </w:rPr>
        <w:t xml:space="preserve"> application of </w:t>
      </w:r>
      <w:r w:rsidRPr="004D7567">
        <w:rPr>
          <w:rFonts w:eastAsia="바탕" w:cs="Times New Roman"/>
        </w:rPr>
        <w:t xml:space="preserve">statute of limitations for crimes </w:t>
      </w:r>
      <w:r w:rsidR="00835178" w:rsidRPr="004D7567">
        <w:rPr>
          <w:rFonts w:eastAsia="바탕" w:cs="Times New Roman"/>
        </w:rPr>
        <w:t xml:space="preserve">that </w:t>
      </w:r>
      <w:r w:rsidRPr="004D7567">
        <w:rPr>
          <w:rFonts w:eastAsia="바탕" w:cs="Times New Roman"/>
        </w:rPr>
        <w:t>constitut</w:t>
      </w:r>
      <w:r w:rsidR="00835178" w:rsidRPr="004D7567">
        <w:rPr>
          <w:rFonts w:eastAsia="바탕" w:cs="Times New Roman"/>
        </w:rPr>
        <w:t>e</w:t>
      </w:r>
      <w:r w:rsidRPr="004D7567">
        <w:rPr>
          <w:rFonts w:eastAsia="바탕" w:cs="Times New Roman"/>
        </w:rPr>
        <w:t xml:space="preserve"> torture as defined </w:t>
      </w:r>
      <w:r w:rsidR="00171359" w:rsidRPr="004D7567">
        <w:rPr>
          <w:rFonts w:eastAsia="바탕" w:cs="Times New Roman"/>
        </w:rPr>
        <w:t>by</w:t>
      </w:r>
      <w:r w:rsidRPr="004D7567">
        <w:rPr>
          <w:rFonts w:eastAsia="바탕" w:cs="Times New Roman"/>
        </w:rPr>
        <w:t xml:space="preserve"> Article 1 of the Convention.</w:t>
      </w:r>
    </w:p>
    <w:p w14:paraId="57B2EAAB" w14:textId="77777777" w:rsidR="00E56C45" w:rsidRPr="004D7567" w:rsidRDefault="00E56C45" w:rsidP="00160F48">
      <w:pPr>
        <w:wordWrap/>
        <w:spacing w:after="100" w:line="276" w:lineRule="auto"/>
        <w:rPr>
          <w:rFonts w:eastAsia="휴먼명조" w:cs="Times New Roman"/>
          <w:b/>
          <w:color w:val="000000" w:themeColor="text1"/>
        </w:rPr>
      </w:pPr>
    </w:p>
    <w:p w14:paraId="3B6A6DAC" w14:textId="77777777" w:rsidR="00D93218" w:rsidRPr="004D7567" w:rsidRDefault="00D93218" w:rsidP="00173594">
      <w:pPr>
        <w:pStyle w:val="2"/>
      </w:pPr>
      <w:bookmarkStart w:id="5" w:name="_Toc168906310"/>
      <w:r w:rsidRPr="004D7567">
        <w:t xml:space="preserve">Issue 4. Fundamental </w:t>
      </w:r>
      <w:r w:rsidR="00E337A3" w:rsidRPr="004D7567">
        <w:t>L</w:t>
      </w:r>
      <w:r w:rsidRPr="004D7567">
        <w:t xml:space="preserve">egal </w:t>
      </w:r>
      <w:r w:rsidR="00E337A3" w:rsidRPr="004D7567">
        <w:t>S</w:t>
      </w:r>
      <w:r w:rsidRPr="004D7567">
        <w:t>afeguards</w:t>
      </w:r>
      <w:bookmarkEnd w:id="5"/>
    </w:p>
    <w:p w14:paraId="7CFE3AE5" w14:textId="77777777" w:rsidR="00D93218" w:rsidRPr="004D7567" w:rsidRDefault="00D93218" w:rsidP="00160F48">
      <w:pPr>
        <w:wordWrap/>
        <w:spacing w:after="100" w:line="276" w:lineRule="auto"/>
        <w:rPr>
          <w:rFonts w:eastAsia="휴먼명조" w:cs="Times New Roman"/>
          <w:bCs/>
          <w:color w:val="000000" w:themeColor="text1"/>
        </w:rPr>
      </w:pPr>
    </w:p>
    <w:p w14:paraId="4026541C" w14:textId="3D6E8B4D" w:rsidR="00843699" w:rsidRPr="004D7567" w:rsidRDefault="00D93218" w:rsidP="00160F48">
      <w:pPr>
        <w:pStyle w:val="Default"/>
        <w:spacing w:after="100" w:line="276" w:lineRule="auto"/>
        <w:jc w:val="both"/>
        <w:rPr>
          <w:sz w:val="22"/>
          <w:szCs w:val="22"/>
        </w:rPr>
      </w:pPr>
      <w:r w:rsidRPr="004D7567">
        <w:rPr>
          <w:rFonts w:eastAsia="바탕"/>
          <w:sz w:val="22"/>
          <w:szCs w:val="22"/>
        </w:rPr>
        <w:lastRenderedPageBreak/>
        <w:t>10. Article 243</w:t>
      </w:r>
      <w:r w:rsidR="003C039A" w:rsidRPr="004D7567">
        <w:rPr>
          <w:rFonts w:eastAsia="바탕"/>
          <w:sz w:val="22"/>
          <w:szCs w:val="22"/>
        </w:rPr>
        <w:t>-2</w:t>
      </w:r>
      <w:r w:rsidRPr="004D7567">
        <w:rPr>
          <w:rFonts w:eastAsia="바탕"/>
          <w:sz w:val="22"/>
          <w:szCs w:val="22"/>
        </w:rPr>
        <w:t>(</w:t>
      </w:r>
      <w:r w:rsidR="003C039A" w:rsidRPr="004D7567">
        <w:rPr>
          <w:rFonts w:eastAsia="바탕"/>
          <w:sz w:val="22"/>
          <w:szCs w:val="22"/>
        </w:rPr>
        <w:t>1</w:t>
      </w:r>
      <w:r w:rsidRPr="004D7567">
        <w:rPr>
          <w:rFonts w:eastAsia="바탕"/>
          <w:sz w:val="22"/>
          <w:szCs w:val="22"/>
        </w:rPr>
        <w:t>)</w:t>
      </w:r>
      <w:r w:rsidR="003C039A" w:rsidRPr="004D7567">
        <w:rPr>
          <w:rStyle w:val="ac"/>
          <w:rFonts w:eastAsia="바탕"/>
          <w:sz w:val="22"/>
          <w:szCs w:val="22"/>
        </w:rPr>
        <w:t xml:space="preserve"> </w:t>
      </w:r>
      <w:r w:rsidR="000F5A63" w:rsidRPr="004D7567">
        <w:rPr>
          <w:rFonts w:eastAsia="바탕"/>
          <w:sz w:val="22"/>
          <w:szCs w:val="22"/>
        </w:rPr>
        <w:t>of the Criminal Procedure Act</w:t>
      </w:r>
      <w:r w:rsidR="007E164F">
        <w:rPr>
          <w:rFonts w:eastAsia="바탕"/>
          <w:sz w:val="22"/>
          <w:szCs w:val="22"/>
        </w:rPr>
        <w:t>,</w:t>
      </w:r>
      <w:r w:rsidR="00E563EF" w:rsidRPr="004D7567">
        <w:rPr>
          <w:rStyle w:val="ac"/>
          <w:rFonts w:eastAsia="바탕"/>
          <w:sz w:val="22"/>
          <w:szCs w:val="22"/>
        </w:rPr>
        <w:endnoteReference w:id="8"/>
      </w:r>
      <w:r w:rsidR="000F5A63" w:rsidRPr="004D7567">
        <w:rPr>
          <w:rFonts w:eastAsia="바탕"/>
          <w:sz w:val="22"/>
          <w:szCs w:val="22"/>
        </w:rPr>
        <w:t xml:space="preserve"> </w:t>
      </w:r>
      <w:r w:rsidR="00E563EF" w:rsidRPr="004D7567">
        <w:rPr>
          <w:rFonts w:eastAsia="바탕"/>
          <w:sz w:val="22"/>
          <w:szCs w:val="22"/>
        </w:rPr>
        <w:t xml:space="preserve">which was </w:t>
      </w:r>
      <w:r w:rsidR="000F5A63" w:rsidRPr="004D7567">
        <w:rPr>
          <w:rFonts w:eastAsia="바탕"/>
          <w:sz w:val="22"/>
          <w:szCs w:val="22"/>
        </w:rPr>
        <w:t xml:space="preserve">newly </w:t>
      </w:r>
      <w:r w:rsidR="003B1AA1" w:rsidRPr="004D7567">
        <w:rPr>
          <w:rFonts w:eastAsia="바탕"/>
          <w:sz w:val="22"/>
          <w:szCs w:val="22"/>
        </w:rPr>
        <w:t>established</w:t>
      </w:r>
      <w:r w:rsidR="000F5A63" w:rsidRPr="004D7567">
        <w:rPr>
          <w:rFonts w:eastAsia="바탕"/>
          <w:sz w:val="22"/>
          <w:szCs w:val="22"/>
        </w:rPr>
        <w:t xml:space="preserve"> in 2007, </w:t>
      </w:r>
      <w:r w:rsidR="00351004" w:rsidRPr="004D7567">
        <w:rPr>
          <w:rFonts w:eastAsia="바탕"/>
          <w:sz w:val="22"/>
          <w:szCs w:val="22"/>
        </w:rPr>
        <w:t>fundamentally</w:t>
      </w:r>
      <w:r w:rsidR="001A2E00" w:rsidRPr="004D7567">
        <w:rPr>
          <w:rFonts w:eastAsia="바탕"/>
          <w:sz w:val="22"/>
          <w:szCs w:val="22"/>
        </w:rPr>
        <w:t xml:space="preserve"> </w:t>
      </w:r>
      <w:r w:rsidR="00E563EF" w:rsidRPr="004D7567">
        <w:rPr>
          <w:rFonts w:eastAsia="바탕"/>
          <w:sz w:val="22"/>
          <w:szCs w:val="22"/>
        </w:rPr>
        <w:t>guarantee</w:t>
      </w:r>
      <w:r w:rsidR="00351004" w:rsidRPr="004D7567">
        <w:rPr>
          <w:rFonts w:eastAsia="바탕"/>
          <w:sz w:val="22"/>
          <w:szCs w:val="22"/>
        </w:rPr>
        <w:t xml:space="preserve">s </w:t>
      </w:r>
      <w:r w:rsidR="00475163" w:rsidRPr="004D7567">
        <w:rPr>
          <w:rFonts w:eastAsia="바탕"/>
          <w:sz w:val="22"/>
          <w:szCs w:val="22"/>
        </w:rPr>
        <w:t xml:space="preserve">the </w:t>
      </w:r>
      <w:r w:rsidR="00351004" w:rsidRPr="004D7567">
        <w:rPr>
          <w:rFonts w:eastAsia="바탕"/>
          <w:sz w:val="22"/>
          <w:szCs w:val="22"/>
        </w:rPr>
        <w:t xml:space="preserve">participation </w:t>
      </w:r>
      <w:r w:rsidR="00475163" w:rsidRPr="004D7567">
        <w:rPr>
          <w:rFonts w:eastAsia="바탕"/>
          <w:sz w:val="22"/>
          <w:szCs w:val="22"/>
        </w:rPr>
        <w:t xml:space="preserve">of counsel </w:t>
      </w:r>
      <w:r w:rsidR="001A2E00" w:rsidRPr="004D7567">
        <w:rPr>
          <w:rFonts w:eastAsia="바탕"/>
          <w:sz w:val="22"/>
          <w:szCs w:val="22"/>
        </w:rPr>
        <w:t xml:space="preserve">in </w:t>
      </w:r>
      <w:r w:rsidR="00351004" w:rsidRPr="004D7567">
        <w:rPr>
          <w:rFonts w:eastAsia="바탕"/>
          <w:sz w:val="22"/>
          <w:szCs w:val="22"/>
        </w:rPr>
        <w:t xml:space="preserve">the </w:t>
      </w:r>
      <w:r w:rsidR="001A2E00" w:rsidRPr="004D7567">
        <w:rPr>
          <w:rFonts w:eastAsia="바탕"/>
          <w:sz w:val="22"/>
          <w:szCs w:val="22"/>
        </w:rPr>
        <w:t>interrogation</w:t>
      </w:r>
      <w:r w:rsidR="00351004" w:rsidRPr="004D7567">
        <w:rPr>
          <w:rFonts w:eastAsia="바탕"/>
          <w:sz w:val="22"/>
          <w:szCs w:val="22"/>
        </w:rPr>
        <w:t xml:space="preserve"> of a criminal suspect</w:t>
      </w:r>
      <w:r w:rsidR="00BA2F7D" w:rsidRPr="004D7567">
        <w:rPr>
          <w:rFonts w:eastAsia="바탕"/>
          <w:sz w:val="22"/>
          <w:szCs w:val="22"/>
        </w:rPr>
        <w:t>,</w:t>
      </w:r>
      <w:r w:rsidR="00351004" w:rsidRPr="004D7567">
        <w:rPr>
          <w:rFonts w:eastAsia="바탕"/>
          <w:sz w:val="22"/>
          <w:szCs w:val="22"/>
        </w:rPr>
        <w:t xml:space="preserve"> </w:t>
      </w:r>
      <w:r w:rsidR="00BA2F7D" w:rsidRPr="004D7567">
        <w:rPr>
          <w:rFonts w:eastAsia="바탕"/>
          <w:sz w:val="22"/>
          <w:szCs w:val="22"/>
        </w:rPr>
        <w:t xml:space="preserve">restricting such </w:t>
      </w:r>
      <w:r w:rsidR="00351004" w:rsidRPr="004D7567">
        <w:rPr>
          <w:rFonts w:eastAsia="바탕"/>
          <w:sz w:val="22"/>
          <w:szCs w:val="22"/>
        </w:rPr>
        <w:t xml:space="preserve">participation </w:t>
      </w:r>
      <w:r w:rsidR="00E563EF" w:rsidRPr="004D7567">
        <w:rPr>
          <w:rFonts w:eastAsia="바탕"/>
          <w:sz w:val="22"/>
          <w:szCs w:val="22"/>
        </w:rPr>
        <w:t xml:space="preserve">only when </w:t>
      </w:r>
      <w:r w:rsidR="00351004" w:rsidRPr="004D7567">
        <w:rPr>
          <w:rFonts w:eastAsia="바탕"/>
          <w:sz w:val="22"/>
          <w:szCs w:val="22"/>
        </w:rPr>
        <w:t xml:space="preserve">there is </w:t>
      </w:r>
      <w:r w:rsidR="00E563EF" w:rsidRPr="004D7567">
        <w:rPr>
          <w:rFonts w:eastAsia="바탕"/>
          <w:sz w:val="22"/>
          <w:szCs w:val="22"/>
        </w:rPr>
        <w:t>good cause</w:t>
      </w:r>
      <w:r w:rsidR="00351004" w:rsidRPr="004D7567">
        <w:rPr>
          <w:rFonts w:eastAsia="바탕"/>
          <w:sz w:val="22"/>
          <w:szCs w:val="22"/>
        </w:rPr>
        <w:t>.</w:t>
      </w:r>
      <w:r w:rsidR="00843699" w:rsidRPr="004D7567">
        <w:rPr>
          <w:rFonts w:eastAsia="바탕"/>
          <w:sz w:val="22"/>
          <w:szCs w:val="22"/>
        </w:rPr>
        <w:t xml:space="preserve"> However, the </w:t>
      </w:r>
      <w:r w:rsidR="003A1C43" w:rsidRPr="004D7567">
        <w:rPr>
          <w:rFonts w:eastAsia="바탕"/>
          <w:sz w:val="22"/>
          <w:szCs w:val="22"/>
        </w:rPr>
        <w:t>specific</w:t>
      </w:r>
      <w:r w:rsidR="00843699" w:rsidRPr="004D7567">
        <w:rPr>
          <w:rFonts w:eastAsia="바탕"/>
          <w:sz w:val="22"/>
          <w:szCs w:val="22"/>
        </w:rPr>
        <w:t xml:space="preserve">s </w:t>
      </w:r>
      <w:r w:rsidR="003A1C43" w:rsidRPr="004D7567">
        <w:rPr>
          <w:rFonts w:eastAsia="바탕"/>
          <w:sz w:val="22"/>
          <w:szCs w:val="22"/>
        </w:rPr>
        <w:t>of</w:t>
      </w:r>
      <w:r w:rsidR="00843699" w:rsidRPr="004D7567">
        <w:rPr>
          <w:rFonts w:eastAsia="바탕"/>
          <w:sz w:val="22"/>
          <w:szCs w:val="22"/>
        </w:rPr>
        <w:t xml:space="preserve"> “</w:t>
      </w:r>
      <w:r w:rsidR="003A1C43" w:rsidRPr="004D7567">
        <w:rPr>
          <w:rFonts w:eastAsia="바탕"/>
          <w:sz w:val="22"/>
          <w:szCs w:val="22"/>
        </w:rPr>
        <w:t>good</w:t>
      </w:r>
      <w:r w:rsidR="00843699" w:rsidRPr="004D7567">
        <w:rPr>
          <w:rFonts w:eastAsia="바탕"/>
          <w:sz w:val="22"/>
          <w:szCs w:val="22"/>
        </w:rPr>
        <w:t xml:space="preserve"> </w:t>
      </w:r>
      <w:r w:rsidR="003A1C43" w:rsidRPr="004D7567">
        <w:rPr>
          <w:rFonts w:eastAsia="바탕"/>
          <w:sz w:val="22"/>
          <w:szCs w:val="22"/>
        </w:rPr>
        <w:t>cause</w:t>
      </w:r>
      <w:r w:rsidR="00843699" w:rsidRPr="004D7567">
        <w:rPr>
          <w:rFonts w:eastAsia="바탕"/>
          <w:sz w:val="22"/>
          <w:szCs w:val="22"/>
        </w:rPr>
        <w:t xml:space="preserve">” </w:t>
      </w:r>
      <w:r w:rsidR="003A1C43" w:rsidRPr="004D7567">
        <w:rPr>
          <w:rFonts w:eastAsia="바탕"/>
          <w:sz w:val="22"/>
          <w:szCs w:val="22"/>
        </w:rPr>
        <w:t>sufficient to</w:t>
      </w:r>
      <w:r w:rsidR="00843699" w:rsidRPr="004D7567">
        <w:rPr>
          <w:rFonts w:eastAsia="바탕"/>
          <w:sz w:val="22"/>
          <w:szCs w:val="22"/>
        </w:rPr>
        <w:t xml:space="preserve"> restrict </w:t>
      </w:r>
      <w:r w:rsidR="003A1C43" w:rsidRPr="004D7567">
        <w:rPr>
          <w:rFonts w:eastAsia="바탕"/>
          <w:sz w:val="22"/>
          <w:szCs w:val="22"/>
        </w:rPr>
        <w:t>the participation of</w:t>
      </w:r>
      <w:r w:rsidR="00843699" w:rsidRPr="004D7567">
        <w:rPr>
          <w:rFonts w:eastAsia="바탕"/>
          <w:sz w:val="22"/>
          <w:szCs w:val="22"/>
        </w:rPr>
        <w:t xml:space="preserve"> counsel are not </w:t>
      </w:r>
      <w:r w:rsidR="003A1C43" w:rsidRPr="004D7567">
        <w:rPr>
          <w:rFonts w:eastAsia="바탕"/>
          <w:sz w:val="22"/>
          <w:szCs w:val="22"/>
        </w:rPr>
        <w:t>stipulated</w:t>
      </w:r>
      <w:r w:rsidR="00843699" w:rsidRPr="004D7567">
        <w:rPr>
          <w:rFonts w:eastAsia="바탕"/>
          <w:sz w:val="22"/>
          <w:szCs w:val="22"/>
        </w:rPr>
        <w:t xml:space="preserve"> </w:t>
      </w:r>
      <w:r w:rsidR="003A1C43" w:rsidRPr="004D7567">
        <w:rPr>
          <w:rFonts w:eastAsia="바탕"/>
          <w:sz w:val="22"/>
          <w:szCs w:val="22"/>
        </w:rPr>
        <w:t>under</w:t>
      </w:r>
      <w:r w:rsidR="00843699" w:rsidRPr="004D7567">
        <w:rPr>
          <w:rFonts w:eastAsia="바탕"/>
          <w:sz w:val="22"/>
          <w:szCs w:val="22"/>
        </w:rPr>
        <w:t xml:space="preserve"> </w:t>
      </w:r>
      <w:r w:rsidR="003A1C43" w:rsidRPr="004D7567">
        <w:rPr>
          <w:rFonts w:eastAsia="바탕"/>
          <w:sz w:val="22"/>
          <w:szCs w:val="22"/>
        </w:rPr>
        <w:t>the Regulations on Cooperation between Prosecutors and Judicial Police Officers and General Interrogation Rules</w:t>
      </w:r>
      <w:r w:rsidR="00843699" w:rsidRPr="004D7567">
        <w:rPr>
          <w:rFonts w:eastAsia="바탕"/>
          <w:sz w:val="22"/>
          <w:szCs w:val="22"/>
        </w:rPr>
        <w:t xml:space="preserve"> (Presidential Decree No. 33808)</w:t>
      </w:r>
      <w:r w:rsidR="003A1C43" w:rsidRPr="004D7567">
        <w:rPr>
          <w:sz w:val="22"/>
          <w:szCs w:val="22"/>
        </w:rPr>
        <w:t xml:space="preserve">, </w:t>
      </w:r>
      <w:r w:rsidR="00D7672C" w:rsidRPr="004D7567">
        <w:rPr>
          <w:sz w:val="22"/>
          <w:szCs w:val="22"/>
        </w:rPr>
        <w:t xml:space="preserve">which have been </w:t>
      </w:r>
      <w:r w:rsidR="003A1C43" w:rsidRPr="004D7567">
        <w:rPr>
          <w:sz w:val="22"/>
          <w:szCs w:val="22"/>
        </w:rPr>
        <w:t xml:space="preserve">entrusted </w:t>
      </w:r>
      <w:r w:rsidR="00D7672C" w:rsidRPr="004D7567">
        <w:rPr>
          <w:sz w:val="22"/>
          <w:szCs w:val="22"/>
        </w:rPr>
        <w:t xml:space="preserve">with </w:t>
      </w:r>
      <w:r w:rsidR="00843699" w:rsidRPr="004D7567">
        <w:rPr>
          <w:sz w:val="22"/>
          <w:szCs w:val="22"/>
        </w:rPr>
        <w:t xml:space="preserve">the </w:t>
      </w:r>
      <w:r w:rsidR="00843699" w:rsidRPr="004D7567">
        <w:rPr>
          <w:rFonts w:eastAsia="바탕"/>
          <w:sz w:val="22"/>
          <w:szCs w:val="22"/>
        </w:rPr>
        <w:t>Criminal Procedure Act</w:t>
      </w:r>
      <w:r w:rsidR="00843699" w:rsidRPr="004D7567">
        <w:rPr>
          <w:sz w:val="22"/>
          <w:szCs w:val="22"/>
        </w:rPr>
        <w:t xml:space="preserve">. </w:t>
      </w:r>
      <w:r w:rsidR="003A1C43" w:rsidRPr="004D7567">
        <w:rPr>
          <w:sz w:val="22"/>
          <w:szCs w:val="22"/>
        </w:rPr>
        <w:t>Instead</w:t>
      </w:r>
      <w:r w:rsidR="002E44A5" w:rsidRPr="004D7567">
        <w:rPr>
          <w:sz w:val="22"/>
          <w:szCs w:val="22"/>
        </w:rPr>
        <w:t xml:space="preserve">, subordinate </w:t>
      </w:r>
      <w:r w:rsidR="003A1C43" w:rsidRPr="004D7567">
        <w:rPr>
          <w:sz w:val="22"/>
          <w:szCs w:val="22"/>
        </w:rPr>
        <w:t>regulations,</w:t>
      </w:r>
      <w:r w:rsidR="002E44A5" w:rsidRPr="004D7567">
        <w:rPr>
          <w:sz w:val="22"/>
          <w:szCs w:val="22"/>
        </w:rPr>
        <w:t xml:space="preserve"> such as </w:t>
      </w:r>
      <w:r w:rsidR="004F19FE" w:rsidRPr="004D7567">
        <w:rPr>
          <w:sz w:val="22"/>
          <w:szCs w:val="22"/>
        </w:rPr>
        <w:t xml:space="preserve">the </w:t>
      </w:r>
      <w:r w:rsidR="00647D5E" w:rsidRPr="004D7567">
        <w:rPr>
          <w:sz w:val="22"/>
          <w:szCs w:val="22"/>
        </w:rPr>
        <w:t>Prosecutors’ Office</w:t>
      </w:r>
      <w:r w:rsidR="002242E0" w:rsidRPr="004D7567">
        <w:rPr>
          <w:sz w:val="22"/>
          <w:szCs w:val="22"/>
        </w:rPr>
        <w:t xml:space="preserve"> </w:t>
      </w:r>
      <w:r w:rsidR="00D7672C" w:rsidRPr="004D7567">
        <w:rPr>
          <w:sz w:val="22"/>
          <w:szCs w:val="22"/>
        </w:rPr>
        <w:t xml:space="preserve">Rules on Case Proceedings </w:t>
      </w:r>
      <w:r w:rsidR="002242E0" w:rsidRPr="004D7567">
        <w:rPr>
          <w:sz w:val="22"/>
          <w:szCs w:val="22"/>
        </w:rPr>
        <w:t xml:space="preserve">(Ministry of </w:t>
      </w:r>
      <w:r w:rsidR="004B2081" w:rsidRPr="004D7567">
        <w:rPr>
          <w:sz w:val="22"/>
          <w:szCs w:val="22"/>
        </w:rPr>
        <w:t>Justice</w:t>
      </w:r>
      <w:r w:rsidR="002242E0" w:rsidRPr="004D7567">
        <w:rPr>
          <w:sz w:val="22"/>
          <w:szCs w:val="22"/>
        </w:rPr>
        <w:t xml:space="preserve"> Ordinance)</w:t>
      </w:r>
      <w:r w:rsidR="00360AE6" w:rsidRPr="004D7567">
        <w:rPr>
          <w:sz w:val="22"/>
          <w:szCs w:val="22"/>
        </w:rPr>
        <w:t xml:space="preserve">, </w:t>
      </w:r>
      <w:r w:rsidR="004F19FE" w:rsidRPr="004D7567">
        <w:rPr>
          <w:sz w:val="22"/>
          <w:szCs w:val="22"/>
        </w:rPr>
        <w:t xml:space="preserve">the </w:t>
      </w:r>
      <w:r w:rsidR="00360AE6" w:rsidRPr="004D7567">
        <w:rPr>
          <w:sz w:val="22"/>
          <w:szCs w:val="22"/>
        </w:rPr>
        <w:t>Police Investigation Rules</w:t>
      </w:r>
      <w:r w:rsidR="00A65285" w:rsidRPr="004D7567">
        <w:rPr>
          <w:sz w:val="22"/>
          <w:szCs w:val="22"/>
        </w:rPr>
        <w:t xml:space="preserve"> (</w:t>
      </w:r>
      <w:r w:rsidR="004B2081" w:rsidRPr="004D7567">
        <w:rPr>
          <w:sz w:val="22"/>
          <w:szCs w:val="22"/>
        </w:rPr>
        <w:t>Ministry of the Interior and Safety Ordinance</w:t>
      </w:r>
      <w:r w:rsidR="00A65285" w:rsidRPr="004D7567">
        <w:rPr>
          <w:sz w:val="22"/>
          <w:szCs w:val="22"/>
        </w:rPr>
        <w:t>)</w:t>
      </w:r>
      <w:r w:rsidR="00360AE6" w:rsidRPr="004D7567">
        <w:rPr>
          <w:sz w:val="22"/>
          <w:szCs w:val="22"/>
        </w:rPr>
        <w:t xml:space="preserve">, and </w:t>
      </w:r>
      <w:r w:rsidR="002242E0" w:rsidRPr="004D7567">
        <w:rPr>
          <w:sz w:val="22"/>
          <w:szCs w:val="22"/>
        </w:rPr>
        <w:t xml:space="preserve">the </w:t>
      </w:r>
      <w:r w:rsidR="00EC7420" w:rsidRPr="004D7567">
        <w:rPr>
          <w:sz w:val="22"/>
          <w:szCs w:val="22"/>
        </w:rPr>
        <w:t xml:space="preserve">Operational </w:t>
      </w:r>
      <w:r w:rsidR="00360AE6" w:rsidRPr="004D7567">
        <w:rPr>
          <w:sz w:val="22"/>
          <w:szCs w:val="22"/>
        </w:rPr>
        <w:t xml:space="preserve">Guidelines </w:t>
      </w:r>
      <w:r w:rsidR="002242E0" w:rsidRPr="004D7567">
        <w:rPr>
          <w:sz w:val="22"/>
          <w:szCs w:val="22"/>
        </w:rPr>
        <w:t>on</w:t>
      </w:r>
      <w:r w:rsidR="00360AE6" w:rsidRPr="004D7567">
        <w:rPr>
          <w:sz w:val="22"/>
          <w:szCs w:val="22"/>
        </w:rPr>
        <w:t xml:space="preserve"> the Participation of Counsels in Interrogations and Investigations</w:t>
      </w:r>
      <w:r w:rsidR="002242E0" w:rsidRPr="004D7567">
        <w:rPr>
          <w:sz w:val="22"/>
          <w:szCs w:val="22"/>
        </w:rPr>
        <w:t xml:space="preserve"> (established rules </w:t>
      </w:r>
      <w:r w:rsidR="00A65285" w:rsidRPr="004D7567">
        <w:rPr>
          <w:sz w:val="22"/>
          <w:szCs w:val="22"/>
        </w:rPr>
        <w:t>of</w:t>
      </w:r>
      <w:r w:rsidR="002242E0" w:rsidRPr="004D7567">
        <w:rPr>
          <w:sz w:val="22"/>
          <w:szCs w:val="22"/>
        </w:rPr>
        <w:t xml:space="preserve"> the Supreme Prosecutors’ Office)</w:t>
      </w:r>
      <w:r w:rsidR="00276C1A" w:rsidRPr="004D7567">
        <w:rPr>
          <w:sz w:val="22"/>
          <w:szCs w:val="22"/>
        </w:rPr>
        <w:t>,</w:t>
      </w:r>
      <w:r w:rsidR="00360AE6" w:rsidRPr="004D7567">
        <w:rPr>
          <w:sz w:val="22"/>
          <w:szCs w:val="22"/>
        </w:rPr>
        <w:t xml:space="preserve"> </w:t>
      </w:r>
      <w:r w:rsidR="00B36316" w:rsidRPr="004D7567">
        <w:rPr>
          <w:sz w:val="22"/>
          <w:szCs w:val="22"/>
        </w:rPr>
        <w:t>p</w:t>
      </w:r>
      <w:r w:rsidR="00276C1A" w:rsidRPr="004D7567">
        <w:rPr>
          <w:sz w:val="22"/>
          <w:szCs w:val="22"/>
        </w:rPr>
        <w:t>rescribe</w:t>
      </w:r>
      <w:r w:rsidR="00360AE6" w:rsidRPr="004D7567">
        <w:rPr>
          <w:sz w:val="22"/>
          <w:szCs w:val="22"/>
        </w:rPr>
        <w:t xml:space="preserve"> </w:t>
      </w:r>
      <w:r w:rsidR="00276C1A" w:rsidRPr="004D7567">
        <w:rPr>
          <w:sz w:val="22"/>
          <w:szCs w:val="22"/>
        </w:rPr>
        <w:t xml:space="preserve">broader </w:t>
      </w:r>
      <w:r w:rsidR="00360AE6" w:rsidRPr="004D7567">
        <w:rPr>
          <w:sz w:val="22"/>
          <w:szCs w:val="22"/>
        </w:rPr>
        <w:t xml:space="preserve">grounds for restricting </w:t>
      </w:r>
      <w:r w:rsidR="00D7672C" w:rsidRPr="004D7567">
        <w:rPr>
          <w:sz w:val="22"/>
          <w:szCs w:val="22"/>
        </w:rPr>
        <w:t xml:space="preserve">the </w:t>
      </w:r>
      <w:r w:rsidR="00360AE6" w:rsidRPr="004D7567">
        <w:rPr>
          <w:sz w:val="22"/>
          <w:szCs w:val="22"/>
        </w:rPr>
        <w:t>participation</w:t>
      </w:r>
      <w:r w:rsidR="00276C1A" w:rsidRPr="004D7567">
        <w:rPr>
          <w:sz w:val="22"/>
          <w:szCs w:val="22"/>
        </w:rPr>
        <w:t xml:space="preserve"> of counsel</w:t>
      </w:r>
      <w:r w:rsidR="004F19FE" w:rsidRPr="004D7567">
        <w:rPr>
          <w:sz w:val="22"/>
          <w:szCs w:val="22"/>
        </w:rPr>
        <w:t xml:space="preserve">, </w:t>
      </w:r>
      <w:r w:rsidR="00D7672C" w:rsidRPr="004D7567">
        <w:rPr>
          <w:sz w:val="22"/>
          <w:szCs w:val="22"/>
        </w:rPr>
        <w:t xml:space="preserve">such as </w:t>
      </w:r>
      <w:r w:rsidR="00360AE6" w:rsidRPr="004D7567">
        <w:rPr>
          <w:sz w:val="22"/>
          <w:szCs w:val="22"/>
        </w:rPr>
        <w:t>destroying evidence, obstructing questioning, leaking investigation secrets,</w:t>
      </w:r>
      <w:r w:rsidR="00276C1A" w:rsidRPr="004D7567">
        <w:rPr>
          <w:sz w:val="22"/>
          <w:szCs w:val="22"/>
        </w:rPr>
        <w:t xml:space="preserve"> as well as</w:t>
      </w:r>
      <w:r w:rsidR="00360AE6" w:rsidRPr="004D7567">
        <w:rPr>
          <w:sz w:val="22"/>
          <w:szCs w:val="22"/>
        </w:rPr>
        <w:t xml:space="preserve"> </w:t>
      </w:r>
      <w:r w:rsidR="000D1968" w:rsidRPr="004D7567">
        <w:rPr>
          <w:sz w:val="22"/>
          <w:szCs w:val="22"/>
        </w:rPr>
        <w:t xml:space="preserve">inducing specific </w:t>
      </w:r>
      <w:r w:rsidR="00276C1A" w:rsidRPr="004D7567">
        <w:rPr>
          <w:sz w:val="22"/>
          <w:szCs w:val="22"/>
        </w:rPr>
        <w:t>responses</w:t>
      </w:r>
      <w:r w:rsidR="000D1968" w:rsidRPr="004D7567">
        <w:rPr>
          <w:sz w:val="22"/>
          <w:szCs w:val="22"/>
        </w:rPr>
        <w:t xml:space="preserve"> or </w:t>
      </w:r>
      <w:r w:rsidR="00276C1A" w:rsidRPr="004D7567">
        <w:rPr>
          <w:sz w:val="22"/>
          <w:szCs w:val="22"/>
        </w:rPr>
        <w:t xml:space="preserve">reversal of </w:t>
      </w:r>
      <w:r w:rsidR="000D1968" w:rsidRPr="004D7567">
        <w:rPr>
          <w:sz w:val="22"/>
          <w:szCs w:val="22"/>
        </w:rPr>
        <w:t xml:space="preserve">statements, </w:t>
      </w:r>
      <w:r w:rsidR="00276C1A" w:rsidRPr="004D7567">
        <w:rPr>
          <w:sz w:val="22"/>
          <w:szCs w:val="22"/>
        </w:rPr>
        <w:t xml:space="preserve">video and audio recording of </w:t>
      </w:r>
      <w:r w:rsidR="000D1968" w:rsidRPr="004D7567">
        <w:rPr>
          <w:sz w:val="22"/>
          <w:szCs w:val="22"/>
        </w:rPr>
        <w:t>investigation</w:t>
      </w:r>
      <w:r w:rsidR="00D7672C" w:rsidRPr="004D7567">
        <w:rPr>
          <w:sz w:val="22"/>
          <w:szCs w:val="22"/>
        </w:rPr>
        <w:t>s</w:t>
      </w:r>
      <w:r w:rsidR="00276C1A" w:rsidRPr="004D7567">
        <w:rPr>
          <w:sz w:val="22"/>
          <w:szCs w:val="22"/>
        </w:rPr>
        <w:t xml:space="preserve">, recording using </w:t>
      </w:r>
      <w:r w:rsidR="000D1968" w:rsidRPr="004D7567">
        <w:rPr>
          <w:sz w:val="22"/>
          <w:szCs w:val="22"/>
        </w:rPr>
        <w:t>electronic devices</w:t>
      </w:r>
      <w:r w:rsidR="00276C1A" w:rsidRPr="004D7567">
        <w:rPr>
          <w:sz w:val="22"/>
          <w:szCs w:val="22"/>
        </w:rPr>
        <w:t>, etc</w:t>
      </w:r>
      <w:r w:rsidR="000D1968" w:rsidRPr="004D7567">
        <w:rPr>
          <w:sz w:val="22"/>
          <w:szCs w:val="22"/>
        </w:rPr>
        <w:t>.</w:t>
      </w:r>
      <w:r w:rsidR="00B22BB0" w:rsidRPr="004D7567">
        <w:rPr>
          <w:rStyle w:val="ac"/>
          <w:sz w:val="22"/>
          <w:szCs w:val="22"/>
        </w:rPr>
        <w:endnoteReference w:id="9"/>
      </w:r>
    </w:p>
    <w:p w14:paraId="197585D3" w14:textId="77777777" w:rsidR="00B22BB0" w:rsidRPr="004D7567" w:rsidRDefault="00B22BB0" w:rsidP="00160F48">
      <w:pPr>
        <w:pStyle w:val="Default"/>
        <w:spacing w:after="100" w:line="276" w:lineRule="auto"/>
        <w:jc w:val="both"/>
        <w:rPr>
          <w:sz w:val="22"/>
          <w:szCs w:val="22"/>
        </w:rPr>
      </w:pPr>
    </w:p>
    <w:p w14:paraId="4C9BA659" w14:textId="7C304CF0" w:rsidR="00B22BB0" w:rsidRPr="004D7567" w:rsidRDefault="00B22BB0" w:rsidP="00160F48">
      <w:pPr>
        <w:pStyle w:val="Default"/>
        <w:spacing w:after="100" w:line="276" w:lineRule="auto"/>
        <w:jc w:val="both"/>
        <w:rPr>
          <w:sz w:val="22"/>
          <w:szCs w:val="22"/>
        </w:rPr>
      </w:pPr>
      <w:r w:rsidRPr="004D7567">
        <w:rPr>
          <w:sz w:val="22"/>
          <w:szCs w:val="22"/>
        </w:rPr>
        <w:t>11.</w:t>
      </w:r>
      <w:r w:rsidR="00FF28F3" w:rsidRPr="004D7567">
        <w:rPr>
          <w:sz w:val="22"/>
          <w:szCs w:val="22"/>
        </w:rPr>
        <w:t xml:space="preserve"> Therefore, it is necessary to specify the grounds for restricting </w:t>
      </w:r>
      <w:r w:rsidR="00475163" w:rsidRPr="004D7567">
        <w:rPr>
          <w:sz w:val="22"/>
          <w:szCs w:val="22"/>
        </w:rPr>
        <w:t xml:space="preserve">the </w:t>
      </w:r>
      <w:r w:rsidR="00FF28F3" w:rsidRPr="004D7567">
        <w:rPr>
          <w:sz w:val="22"/>
          <w:szCs w:val="22"/>
        </w:rPr>
        <w:t xml:space="preserve">participation </w:t>
      </w:r>
      <w:r w:rsidR="00475163" w:rsidRPr="004D7567">
        <w:rPr>
          <w:sz w:val="22"/>
          <w:szCs w:val="22"/>
        </w:rPr>
        <w:t xml:space="preserve">of counsel </w:t>
      </w:r>
      <w:r w:rsidR="00FF28F3" w:rsidRPr="004D7567">
        <w:rPr>
          <w:sz w:val="22"/>
          <w:szCs w:val="22"/>
        </w:rPr>
        <w:t xml:space="preserve">in </w:t>
      </w:r>
      <w:r w:rsidR="00563697" w:rsidRPr="004D7567">
        <w:rPr>
          <w:sz w:val="22"/>
          <w:szCs w:val="22"/>
        </w:rPr>
        <w:t>superior legislation</w:t>
      </w:r>
      <w:r w:rsidR="0016555F" w:rsidRPr="004D7567">
        <w:rPr>
          <w:sz w:val="22"/>
          <w:szCs w:val="22"/>
        </w:rPr>
        <w:t xml:space="preserve">, </w:t>
      </w:r>
      <w:r w:rsidR="00FF28F3" w:rsidRPr="004D7567">
        <w:rPr>
          <w:sz w:val="22"/>
          <w:szCs w:val="22"/>
        </w:rPr>
        <w:t xml:space="preserve">such as </w:t>
      </w:r>
      <w:r w:rsidR="00FF28F3" w:rsidRPr="004D7567">
        <w:rPr>
          <w:rFonts w:eastAsia="바탕"/>
          <w:sz w:val="22"/>
          <w:szCs w:val="22"/>
        </w:rPr>
        <w:t>the Criminal Procedure Act</w:t>
      </w:r>
      <w:r w:rsidR="00FF28F3" w:rsidRPr="004D7567">
        <w:rPr>
          <w:sz w:val="22"/>
          <w:szCs w:val="22"/>
        </w:rPr>
        <w:t xml:space="preserve">. </w:t>
      </w:r>
      <w:r w:rsidR="00CA6AC1" w:rsidRPr="004D7567">
        <w:rPr>
          <w:sz w:val="22"/>
          <w:szCs w:val="22"/>
        </w:rPr>
        <w:t>In November 2023, i</w:t>
      </w:r>
      <w:r w:rsidR="00563697" w:rsidRPr="004D7567">
        <w:rPr>
          <w:sz w:val="22"/>
          <w:szCs w:val="22"/>
        </w:rPr>
        <w:t xml:space="preserve">n its </w:t>
      </w:r>
      <w:r w:rsidR="00BC5EE2" w:rsidRPr="004D7567">
        <w:rPr>
          <w:sz w:val="22"/>
          <w:szCs w:val="22"/>
        </w:rPr>
        <w:t>c</w:t>
      </w:r>
      <w:r w:rsidR="00563697" w:rsidRPr="004D7567">
        <w:rPr>
          <w:sz w:val="22"/>
          <w:szCs w:val="22"/>
        </w:rPr>
        <w:t xml:space="preserve">oncluding </w:t>
      </w:r>
      <w:r w:rsidR="00BC5EE2" w:rsidRPr="004D7567">
        <w:rPr>
          <w:sz w:val="22"/>
          <w:szCs w:val="22"/>
        </w:rPr>
        <w:t>o</w:t>
      </w:r>
      <w:r w:rsidR="00563697" w:rsidRPr="004D7567">
        <w:rPr>
          <w:sz w:val="22"/>
          <w:szCs w:val="22"/>
        </w:rPr>
        <w:t xml:space="preserve">bservations (CCPR/C/KOR/CO/5) </w:t>
      </w:r>
      <w:r w:rsidR="009C5ADF" w:rsidRPr="004D7567">
        <w:rPr>
          <w:sz w:val="22"/>
          <w:szCs w:val="22"/>
        </w:rPr>
        <w:t>regarding</w:t>
      </w:r>
      <w:r w:rsidR="00563697" w:rsidRPr="004D7567">
        <w:rPr>
          <w:sz w:val="22"/>
          <w:szCs w:val="22"/>
        </w:rPr>
        <w:t xml:space="preserve"> the </w:t>
      </w:r>
      <w:r w:rsidR="00A84E7A" w:rsidRPr="004D7567">
        <w:rPr>
          <w:sz w:val="22"/>
          <w:szCs w:val="22"/>
        </w:rPr>
        <w:t>5</w:t>
      </w:r>
      <w:r w:rsidR="007E164F" w:rsidRPr="007E164F">
        <w:rPr>
          <w:sz w:val="22"/>
          <w:szCs w:val="22"/>
          <w:vertAlign w:val="superscript"/>
        </w:rPr>
        <w:t>th</w:t>
      </w:r>
      <w:r w:rsidR="00563697" w:rsidRPr="004D7567">
        <w:rPr>
          <w:sz w:val="22"/>
          <w:szCs w:val="22"/>
        </w:rPr>
        <w:t xml:space="preserve"> periodic report of </w:t>
      </w:r>
      <w:r w:rsidR="00003F1F" w:rsidRPr="004D7567">
        <w:rPr>
          <w:sz w:val="22"/>
          <w:szCs w:val="22"/>
        </w:rPr>
        <w:t xml:space="preserve">the Republic of </w:t>
      </w:r>
      <w:r w:rsidR="00563697" w:rsidRPr="004D7567">
        <w:rPr>
          <w:sz w:val="22"/>
          <w:szCs w:val="22"/>
        </w:rPr>
        <w:t xml:space="preserve">Korea, </w:t>
      </w:r>
      <w:r w:rsidR="00003F1F" w:rsidRPr="004D7567">
        <w:rPr>
          <w:rFonts w:eastAsia="휴먼명조"/>
          <w:color w:val="000000" w:themeColor="text1"/>
          <w:sz w:val="22"/>
          <w:szCs w:val="22"/>
        </w:rPr>
        <w:t>t</w:t>
      </w:r>
      <w:r w:rsidR="002D4ED1" w:rsidRPr="004D7567">
        <w:rPr>
          <w:rFonts w:eastAsia="휴먼명조"/>
          <w:color w:val="000000" w:themeColor="text1"/>
          <w:sz w:val="22"/>
          <w:szCs w:val="22"/>
        </w:rPr>
        <w:t xml:space="preserve">he UN Human Rights Committee (UNHRC) </w:t>
      </w:r>
      <w:r w:rsidR="009C5ADF" w:rsidRPr="004D7567">
        <w:rPr>
          <w:rFonts w:eastAsia="휴먼명조"/>
          <w:color w:val="000000" w:themeColor="text1"/>
          <w:sz w:val="22"/>
          <w:szCs w:val="22"/>
        </w:rPr>
        <w:t>raised</w:t>
      </w:r>
      <w:r w:rsidR="002D4ED1" w:rsidRPr="004D7567">
        <w:rPr>
          <w:rFonts w:eastAsia="휴먼명조"/>
          <w:color w:val="000000" w:themeColor="text1"/>
          <w:sz w:val="22"/>
          <w:szCs w:val="22"/>
        </w:rPr>
        <w:t xml:space="preserve"> concerns</w:t>
      </w:r>
      <w:r w:rsidR="00563697" w:rsidRPr="004D7567">
        <w:rPr>
          <w:rFonts w:eastAsia="휴먼명조"/>
          <w:color w:val="000000" w:themeColor="text1"/>
          <w:sz w:val="22"/>
          <w:szCs w:val="22"/>
        </w:rPr>
        <w:t xml:space="preserve"> </w:t>
      </w:r>
      <w:r w:rsidR="009C5ADF" w:rsidRPr="004D7567">
        <w:rPr>
          <w:rFonts w:eastAsia="휴먼명조"/>
          <w:color w:val="000000" w:themeColor="text1"/>
          <w:sz w:val="22"/>
          <w:szCs w:val="22"/>
        </w:rPr>
        <w:t xml:space="preserve">about the ambiguous provisions that </w:t>
      </w:r>
      <w:r w:rsidR="00CA6AC1" w:rsidRPr="004D7567">
        <w:rPr>
          <w:rFonts w:eastAsia="휴먼명조"/>
          <w:color w:val="000000" w:themeColor="text1"/>
          <w:sz w:val="22"/>
          <w:szCs w:val="22"/>
        </w:rPr>
        <w:t>limit</w:t>
      </w:r>
      <w:r w:rsidR="009C5ADF" w:rsidRPr="004D7567">
        <w:rPr>
          <w:rFonts w:eastAsia="휴먼명조"/>
          <w:color w:val="000000" w:themeColor="text1"/>
          <w:sz w:val="22"/>
          <w:szCs w:val="22"/>
        </w:rPr>
        <w:t xml:space="preserve"> the counsel’s right to participat</w:t>
      </w:r>
      <w:r w:rsidR="00E51CD8" w:rsidRPr="004D7567">
        <w:rPr>
          <w:rFonts w:eastAsia="휴먼명조"/>
          <w:color w:val="000000" w:themeColor="text1"/>
          <w:sz w:val="22"/>
          <w:szCs w:val="22"/>
        </w:rPr>
        <w:t>e</w:t>
      </w:r>
      <w:r w:rsidR="009C5ADF" w:rsidRPr="004D7567">
        <w:rPr>
          <w:rFonts w:eastAsia="휴먼명조"/>
          <w:color w:val="000000" w:themeColor="text1"/>
          <w:sz w:val="22"/>
          <w:szCs w:val="22"/>
        </w:rPr>
        <w:t xml:space="preserve"> </w:t>
      </w:r>
      <w:r w:rsidR="00DE7A02" w:rsidRPr="004D7567">
        <w:rPr>
          <w:rFonts w:eastAsia="휴먼명조"/>
          <w:color w:val="000000" w:themeColor="text1"/>
          <w:sz w:val="22"/>
          <w:szCs w:val="22"/>
        </w:rPr>
        <w:t>under the</w:t>
      </w:r>
      <w:r w:rsidR="009C5ADF" w:rsidRPr="004D7567">
        <w:rPr>
          <w:rFonts w:eastAsia="휴먼명조"/>
          <w:color w:val="000000" w:themeColor="text1"/>
          <w:sz w:val="22"/>
          <w:szCs w:val="22"/>
        </w:rPr>
        <w:t xml:space="preserve"> </w:t>
      </w:r>
      <w:r w:rsidR="009C5ADF" w:rsidRPr="004D7567">
        <w:rPr>
          <w:rFonts w:eastAsia="바탕"/>
          <w:sz w:val="22"/>
          <w:szCs w:val="22"/>
        </w:rPr>
        <w:t>Criminal Procedure Act</w:t>
      </w:r>
      <w:r w:rsidR="009C5ADF" w:rsidRPr="004D7567">
        <w:rPr>
          <w:rFonts w:eastAsia="휴먼명조"/>
          <w:color w:val="000000" w:themeColor="text1"/>
          <w:sz w:val="22"/>
          <w:szCs w:val="22"/>
        </w:rPr>
        <w:t xml:space="preserve"> and the </w:t>
      </w:r>
      <w:r w:rsidR="009C5ADF" w:rsidRPr="004D7567">
        <w:rPr>
          <w:sz w:val="22"/>
          <w:szCs w:val="22"/>
        </w:rPr>
        <w:t xml:space="preserve">Operational Guidelines for the Participation of Counsels in Interrogations and </w:t>
      </w:r>
      <w:r w:rsidR="00647D5E" w:rsidRPr="004D7567">
        <w:rPr>
          <w:sz w:val="22"/>
          <w:szCs w:val="22"/>
        </w:rPr>
        <w:t>Investigations</w:t>
      </w:r>
      <w:r w:rsidR="00D7672C" w:rsidRPr="004D7567">
        <w:rPr>
          <w:sz w:val="22"/>
          <w:szCs w:val="22"/>
        </w:rPr>
        <w:t>,</w:t>
      </w:r>
      <w:r w:rsidR="00647D5E" w:rsidRPr="004D7567">
        <w:rPr>
          <w:sz w:val="22"/>
          <w:szCs w:val="22"/>
        </w:rPr>
        <w:t xml:space="preserve"> and</w:t>
      </w:r>
      <w:r w:rsidR="00C42971" w:rsidRPr="004D7567">
        <w:rPr>
          <w:sz w:val="22"/>
          <w:szCs w:val="22"/>
        </w:rPr>
        <w:t xml:space="preserve"> recommended certain </w:t>
      </w:r>
      <w:r w:rsidR="003B7223" w:rsidRPr="004D7567">
        <w:rPr>
          <w:sz w:val="22"/>
          <w:szCs w:val="22"/>
        </w:rPr>
        <w:t>amend</w:t>
      </w:r>
      <w:r w:rsidR="00C42971" w:rsidRPr="004D7567">
        <w:rPr>
          <w:sz w:val="22"/>
          <w:szCs w:val="22"/>
        </w:rPr>
        <w:t>ments</w:t>
      </w:r>
      <w:r w:rsidR="009C5ADF" w:rsidRPr="004D7567">
        <w:rPr>
          <w:sz w:val="22"/>
          <w:szCs w:val="22"/>
        </w:rPr>
        <w:t xml:space="preserve"> </w:t>
      </w:r>
      <w:r w:rsidR="00C42971" w:rsidRPr="004D7567">
        <w:rPr>
          <w:sz w:val="22"/>
          <w:szCs w:val="22"/>
        </w:rPr>
        <w:t xml:space="preserve">to </w:t>
      </w:r>
      <w:r w:rsidR="009C5ADF" w:rsidRPr="004D7567">
        <w:rPr>
          <w:sz w:val="22"/>
          <w:szCs w:val="22"/>
        </w:rPr>
        <w:t xml:space="preserve">the said </w:t>
      </w:r>
      <w:r w:rsidR="00D137A8" w:rsidRPr="004D7567">
        <w:rPr>
          <w:sz w:val="22"/>
          <w:szCs w:val="22"/>
        </w:rPr>
        <w:t>A</w:t>
      </w:r>
      <w:r w:rsidR="009C5ADF" w:rsidRPr="004D7567">
        <w:rPr>
          <w:sz w:val="22"/>
          <w:szCs w:val="22"/>
        </w:rPr>
        <w:t>ct and related regulations.</w:t>
      </w:r>
    </w:p>
    <w:p w14:paraId="0A49951A" w14:textId="77777777" w:rsidR="00D93218" w:rsidRPr="004D7567" w:rsidRDefault="00D93218" w:rsidP="00160F48">
      <w:pPr>
        <w:wordWrap/>
        <w:spacing w:after="100" w:line="276" w:lineRule="auto"/>
        <w:rPr>
          <w:rFonts w:eastAsia="바탕" w:cs="Times New Roman"/>
        </w:rPr>
      </w:pPr>
    </w:p>
    <w:p w14:paraId="43E9C815" w14:textId="7BF3C35C" w:rsidR="00D93218" w:rsidRPr="004D7567" w:rsidRDefault="002D45C0" w:rsidP="00160F48">
      <w:pPr>
        <w:wordWrap/>
        <w:spacing w:after="100" w:line="276" w:lineRule="auto"/>
        <w:rPr>
          <w:rFonts w:eastAsia="바탕" w:cs="Times New Roman"/>
        </w:rPr>
      </w:pPr>
      <w:r w:rsidRPr="004D7567">
        <w:rPr>
          <w:rFonts w:eastAsia="바탕" w:cs="Times New Roman"/>
          <w:bCs/>
        </w:rPr>
        <w:t xml:space="preserve">12. </w:t>
      </w:r>
      <w:r w:rsidRPr="004D7567">
        <w:rPr>
          <w:rFonts w:eastAsia="바탕" w:cs="Times New Roman"/>
          <w:b/>
        </w:rPr>
        <w:t>(Proposed recommendation)</w:t>
      </w:r>
      <w:r w:rsidRPr="004D7567">
        <w:rPr>
          <w:rFonts w:eastAsia="바탕" w:cs="Times New Roman"/>
          <w:bCs/>
        </w:rPr>
        <w:t xml:space="preserve"> </w:t>
      </w:r>
      <w:r w:rsidR="00647D5E" w:rsidRPr="004D7567">
        <w:rPr>
          <w:rFonts w:eastAsia="바탕" w:cs="Times New Roman"/>
          <w:bCs/>
        </w:rPr>
        <w:t>T</w:t>
      </w:r>
      <w:r w:rsidRPr="004D7567">
        <w:rPr>
          <w:rFonts w:eastAsia="바탕" w:cs="Times New Roman"/>
          <w:bCs/>
        </w:rPr>
        <w:t xml:space="preserve">he State party </w:t>
      </w:r>
      <w:r w:rsidR="00135964" w:rsidRPr="004D7567">
        <w:rPr>
          <w:rFonts w:eastAsia="바탕" w:cs="Times New Roman"/>
          <w:bCs/>
        </w:rPr>
        <w:t>should</w:t>
      </w:r>
      <w:r w:rsidRPr="004D7567">
        <w:rPr>
          <w:rFonts w:eastAsia="바탕" w:cs="Times New Roman"/>
          <w:bCs/>
        </w:rPr>
        <w:t xml:space="preserve"> explicitly stipulate </w:t>
      </w:r>
      <w:r w:rsidRPr="004D7567">
        <w:rPr>
          <w:rFonts w:eastAsia="바탕" w:cs="Times New Roman"/>
        </w:rPr>
        <w:t xml:space="preserve">the grounds for restricting </w:t>
      </w:r>
      <w:r w:rsidR="00475163" w:rsidRPr="004D7567">
        <w:rPr>
          <w:rFonts w:eastAsia="바탕" w:cs="Times New Roman"/>
        </w:rPr>
        <w:t xml:space="preserve">the </w:t>
      </w:r>
      <w:r w:rsidRPr="004D7567">
        <w:rPr>
          <w:rFonts w:eastAsia="바탕" w:cs="Times New Roman"/>
        </w:rPr>
        <w:t>participation</w:t>
      </w:r>
      <w:r w:rsidR="00647D5E" w:rsidRPr="004D7567">
        <w:rPr>
          <w:rFonts w:eastAsia="바탕" w:cs="Times New Roman"/>
        </w:rPr>
        <w:t xml:space="preserve"> </w:t>
      </w:r>
      <w:r w:rsidR="00475163" w:rsidRPr="004D7567">
        <w:rPr>
          <w:rFonts w:eastAsia="바탕" w:cs="Times New Roman"/>
        </w:rPr>
        <w:t xml:space="preserve">of counsel </w:t>
      </w:r>
      <w:r w:rsidR="00647D5E" w:rsidRPr="004D7567">
        <w:rPr>
          <w:rFonts w:eastAsia="바탕" w:cs="Times New Roman"/>
        </w:rPr>
        <w:t>in interrogations</w:t>
      </w:r>
      <w:r w:rsidRPr="004D7567">
        <w:rPr>
          <w:rFonts w:eastAsia="바탕" w:cs="Times New Roman"/>
        </w:rPr>
        <w:t xml:space="preserve"> </w:t>
      </w:r>
      <w:r w:rsidR="00475163" w:rsidRPr="004D7567">
        <w:rPr>
          <w:rFonts w:eastAsia="바탕" w:cs="Times New Roman"/>
        </w:rPr>
        <w:t xml:space="preserve">of suspects </w:t>
      </w:r>
      <w:r w:rsidR="00C0467E" w:rsidRPr="004D7567">
        <w:rPr>
          <w:rFonts w:eastAsia="바탕" w:cs="Times New Roman"/>
        </w:rPr>
        <w:t>in relevant laws, such as</w:t>
      </w:r>
      <w:r w:rsidRPr="004D7567">
        <w:rPr>
          <w:rFonts w:eastAsia="바탕" w:cs="Times New Roman"/>
          <w:bCs/>
        </w:rPr>
        <w:t xml:space="preserve"> the </w:t>
      </w:r>
      <w:r w:rsidRPr="004D7567">
        <w:rPr>
          <w:rFonts w:eastAsia="바탕" w:cs="Times New Roman"/>
        </w:rPr>
        <w:t>Criminal Procedure Act</w:t>
      </w:r>
      <w:r w:rsidR="00C0467E" w:rsidRPr="004D7567">
        <w:rPr>
          <w:rFonts w:eastAsia="바탕" w:cs="Times New Roman"/>
        </w:rPr>
        <w:t xml:space="preserve">, </w:t>
      </w:r>
      <w:r w:rsidRPr="004D7567">
        <w:rPr>
          <w:rFonts w:eastAsia="바탕" w:cs="Times New Roman"/>
        </w:rPr>
        <w:t xml:space="preserve">to </w:t>
      </w:r>
      <w:r w:rsidR="00D137A8" w:rsidRPr="004D7567">
        <w:rPr>
          <w:rFonts w:eastAsia="바탕" w:cs="Times New Roman"/>
        </w:rPr>
        <w:t xml:space="preserve">ensure that </w:t>
      </w:r>
      <w:r w:rsidR="001C1BE4" w:rsidRPr="004D7567">
        <w:rPr>
          <w:rFonts w:eastAsia="바탕" w:cs="Times New Roman"/>
        </w:rPr>
        <w:t>the</w:t>
      </w:r>
      <w:r w:rsidR="00D137A8" w:rsidRPr="004D7567">
        <w:rPr>
          <w:rFonts w:eastAsia="바탕" w:cs="Times New Roman"/>
        </w:rPr>
        <w:t xml:space="preserve"> right </w:t>
      </w:r>
      <w:r w:rsidR="00F23885" w:rsidRPr="004D7567">
        <w:rPr>
          <w:rFonts w:eastAsia="바탕" w:cs="Times New Roman"/>
        </w:rPr>
        <w:t xml:space="preserve">to </w:t>
      </w:r>
      <w:r w:rsidR="00E907E4" w:rsidRPr="004D7567">
        <w:rPr>
          <w:rFonts w:eastAsia="바탕" w:cs="Times New Roman"/>
        </w:rPr>
        <w:t>counsel</w:t>
      </w:r>
      <w:r w:rsidR="00D137A8" w:rsidRPr="004D7567">
        <w:rPr>
          <w:rFonts w:eastAsia="바탕" w:cs="Times New Roman"/>
        </w:rPr>
        <w:t xml:space="preserve"> is not </w:t>
      </w:r>
      <w:r w:rsidRPr="004D7567">
        <w:rPr>
          <w:rFonts w:eastAsia="바탕" w:cs="Times New Roman"/>
        </w:rPr>
        <w:t xml:space="preserve">arbitrarily or </w:t>
      </w:r>
      <w:r w:rsidR="00146FD0" w:rsidRPr="004D7567">
        <w:rPr>
          <w:rFonts w:eastAsia="바탕" w:cs="Times New Roman"/>
        </w:rPr>
        <w:t>excessively</w:t>
      </w:r>
      <w:r w:rsidRPr="004D7567">
        <w:rPr>
          <w:rFonts w:eastAsia="바탕" w:cs="Times New Roman"/>
        </w:rPr>
        <w:t xml:space="preserve"> restricted.</w:t>
      </w:r>
    </w:p>
    <w:p w14:paraId="7AADABF6" w14:textId="77777777" w:rsidR="005926C8" w:rsidRPr="004D7567" w:rsidRDefault="005926C8" w:rsidP="00160F48">
      <w:pPr>
        <w:wordWrap/>
        <w:spacing w:after="100" w:line="276" w:lineRule="auto"/>
        <w:rPr>
          <w:rFonts w:eastAsia="바탕" w:cs="Times New Roman"/>
        </w:rPr>
      </w:pPr>
    </w:p>
    <w:p w14:paraId="73AAF081" w14:textId="77777777" w:rsidR="005926C8" w:rsidRPr="004D7567" w:rsidRDefault="005926C8" w:rsidP="00173594">
      <w:pPr>
        <w:pStyle w:val="2"/>
      </w:pPr>
      <w:bookmarkStart w:id="6" w:name="_Toc168906311"/>
      <w:r w:rsidRPr="004D7567">
        <w:t xml:space="preserve">Issues </w:t>
      </w:r>
      <w:r w:rsidR="00E337A3" w:rsidRPr="004D7567">
        <w:t>5</w:t>
      </w:r>
      <w:r w:rsidRPr="004D7567">
        <w:t xml:space="preserve">-6. </w:t>
      </w:r>
      <w:r w:rsidR="00E337A3" w:rsidRPr="004D7567">
        <w:t>Excessive Use of Force by Law Enforcement Officers</w:t>
      </w:r>
      <w:bookmarkEnd w:id="6"/>
    </w:p>
    <w:p w14:paraId="7FD97387" w14:textId="77777777" w:rsidR="005926C8" w:rsidRPr="004D7567" w:rsidRDefault="005926C8" w:rsidP="00160F48">
      <w:pPr>
        <w:wordWrap/>
        <w:spacing w:after="100" w:line="276" w:lineRule="auto"/>
        <w:rPr>
          <w:rFonts w:eastAsia="바탕" w:cs="Times New Roman"/>
          <w:bCs/>
        </w:rPr>
      </w:pPr>
    </w:p>
    <w:p w14:paraId="54320D2F" w14:textId="40C50957" w:rsidR="004E727C" w:rsidRPr="004D7567" w:rsidRDefault="004E727C" w:rsidP="00160F48">
      <w:pPr>
        <w:wordWrap/>
        <w:spacing w:after="100" w:line="276" w:lineRule="auto"/>
        <w:rPr>
          <w:rFonts w:eastAsia="바탕" w:cs="Times New Roman"/>
          <w:bCs/>
        </w:rPr>
      </w:pPr>
      <w:r w:rsidRPr="004D7567">
        <w:rPr>
          <w:rFonts w:eastAsia="바탕" w:cs="Times New Roman"/>
          <w:bCs/>
        </w:rPr>
        <w:t xml:space="preserve">13. Regarding the police’s direct water cannon assault </w:t>
      </w:r>
      <w:r w:rsidR="00475163" w:rsidRPr="004D7567">
        <w:rPr>
          <w:rFonts w:eastAsia="바탕" w:cs="Times New Roman"/>
          <w:bCs/>
        </w:rPr>
        <w:t xml:space="preserve">against </w:t>
      </w:r>
      <w:r w:rsidRPr="004D7567">
        <w:rPr>
          <w:rFonts w:eastAsia="바탕" w:cs="Times New Roman"/>
          <w:bCs/>
        </w:rPr>
        <w:t>the late farmer Baek Nam-</w:t>
      </w:r>
      <w:r w:rsidR="00006FE9" w:rsidRPr="004D7567">
        <w:rPr>
          <w:rFonts w:eastAsia="바탕" w:cs="Times New Roman"/>
          <w:bCs/>
        </w:rPr>
        <w:t>k</w:t>
      </w:r>
      <w:r w:rsidRPr="004D7567">
        <w:rPr>
          <w:rFonts w:eastAsia="바탕" w:cs="Times New Roman"/>
          <w:bCs/>
        </w:rPr>
        <w:t xml:space="preserve">i during </w:t>
      </w:r>
      <w:r w:rsidR="00475163" w:rsidRPr="004D7567">
        <w:rPr>
          <w:rFonts w:eastAsia="바탕" w:cs="Times New Roman"/>
          <w:bCs/>
        </w:rPr>
        <w:t xml:space="preserve">its </w:t>
      </w:r>
      <w:r w:rsidRPr="004D7567">
        <w:rPr>
          <w:rFonts w:eastAsia="바탕" w:cs="Times New Roman"/>
          <w:bCs/>
        </w:rPr>
        <w:t xml:space="preserve">suppression of the </w:t>
      </w:r>
      <w:r w:rsidR="00475163" w:rsidRPr="004D7567">
        <w:rPr>
          <w:rFonts w:eastAsia="바탕" w:cs="Times New Roman"/>
          <w:bCs/>
        </w:rPr>
        <w:t xml:space="preserve">mass anti-government </w:t>
      </w:r>
      <w:proofErr w:type="gramStart"/>
      <w:r w:rsidR="00475163" w:rsidRPr="004D7567">
        <w:rPr>
          <w:rFonts w:eastAsia="바탕" w:cs="Times New Roman"/>
          <w:bCs/>
        </w:rPr>
        <w:t>protests</w:t>
      </w:r>
      <w:r w:rsidR="009C7D06">
        <w:rPr>
          <w:rFonts w:eastAsia="바탕" w:cs="Times New Roman"/>
          <w:bCs/>
        </w:rPr>
        <w:t>(</w:t>
      </w:r>
      <w:proofErr w:type="gramEnd"/>
      <w:r w:rsidR="009C7D06">
        <w:rPr>
          <w:rFonts w:eastAsia="바탕" w:cs="Times New Roman"/>
          <w:bCs/>
        </w:rPr>
        <w:t>people’s rally)</w:t>
      </w:r>
      <w:r w:rsidR="00475163" w:rsidRPr="004D7567">
        <w:rPr>
          <w:rFonts w:eastAsia="바탕" w:cs="Times New Roman"/>
          <w:bCs/>
        </w:rPr>
        <w:t xml:space="preserve"> in November 2015</w:t>
      </w:r>
      <w:r w:rsidRPr="004D7567">
        <w:rPr>
          <w:rFonts w:eastAsia="바탕" w:cs="Times New Roman"/>
          <w:bCs/>
        </w:rPr>
        <w:t xml:space="preserve">, the Constitutional Court </w:t>
      </w:r>
      <w:r w:rsidR="00475163" w:rsidRPr="004D7567">
        <w:rPr>
          <w:rFonts w:eastAsia="바탕" w:cs="Times New Roman"/>
          <w:bCs/>
        </w:rPr>
        <w:t xml:space="preserve">subsequently </w:t>
      </w:r>
      <w:r w:rsidRPr="004D7567">
        <w:rPr>
          <w:rFonts w:eastAsia="바탕" w:cs="Times New Roman"/>
          <w:bCs/>
        </w:rPr>
        <w:t xml:space="preserve">ruled </w:t>
      </w:r>
      <w:r w:rsidR="00FC0B77" w:rsidRPr="004D7567">
        <w:rPr>
          <w:rFonts w:eastAsia="바탕" w:cs="Times New Roman"/>
          <w:bCs/>
        </w:rPr>
        <w:t xml:space="preserve">in April 2020 </w:t>
      </w:r>
      <w:r w:rsidRPr="004D7567">
        <w:rPr>
          <w:rFonts w:eastAsia="바탕" w:cs="Times New Roman"/>
          <w:bCs/>
        </w:rPr>
        <w:t xml:space="preserve">that this action violated Mr. Baek’s right to life and </w:t>
      </w:r>
      <w:r w:rsidR="00FC0B77" w:rsidRPr="004D7567">
        <w:rPr>
          <w:rFonts w:eastAsia="바탕" w:cs="Times New Roman"/>
          <w:bCs/>
        </w:rPr>
        <w:t>freedom of assembly</w:t>
      </w:r>
      <w:r w:rsidR="00475163" w:rsidRPr="004D7567">
        <w:rPr>
          <w:rFonts w:eastAsia="바탕" w:cs="Times New Roman"/>
          <w:bCs/>
        </w:rPr>
        <w:t>,</w:t>
      </w:r>
      <w:r w:rsidR="000930F7" w:rsidRPr="004D7567">
        <w:rPr>
          <w:rFonts w:eastAsia="바탕" w:cs="Times New Roman"/>
          <w:bCs/>
        </w:rPr>
        <w:t xml:space="preserve"> and therefore</w:t>
      </w:r>
      <w:r w:rsidR="00FC0B77" w:rsidRPr="004D7567">
        <w:rPr>
          <w:rFonts w:eastAsia="바탕" w:cs="Times New Roman"/>
          <w:bCs/>
        </w:rPr>
        <w:t xml:space="preserve"> contraven</w:t>
      </w:r>
      <w:r w:rsidR="000930F7" w:rsidRPr="004D7567">
        <w:rPr>
          <w:rFonts w:eastAsia="바탕" w:cs="Times New Roman"/>
          <w:bCs/>
        </w:rPr>
        <w:t>ed</w:t>
      </w:r>
      <w:r w:rsidR="00FC0B77" w:rsidRPr="004D7567">
        <w:rPr>
          <w:rFonts w:eastAsia="바탕" w:cs="Times New Roman"/>
          <w:bCs/>
        </w:rPr>
        <w:t xml:space="preserve"> the </w:t>
      </w:r>
      <w:r w:rsidR="001025EB" w:rsidRPr="004D7567">
        <w:rPr>
          <w:rFonts w:eastAsia="바탕" w:cs="Times New Roman"/>
          <w:bCs/>
        </w:rPr>
        <w:t>C</w:t>
      </w:r>
      <w:r w:rsidR="00FC0B77" w:rsidRPr="004D7567">
        <w:rPr>
          <w:rFonts w:eastAsia="바탕" w:cs="Times New Roman"/>
          <w:bCs/>
        </w:rPr>
        <w:t>onstitution.</w:t>
      </w:r>
      <w:r w:rsidR="002A62A1" w:rsidRPr="004D7567">
        <w:rPr>
          <w:rFonts w:eastAsia="바탕" w:cs="Times New Roman"/>
          <w:bCs/>
        </w:rPr>
        <w:t xml:space="preserve"> Moreover, in December 201</w:t>
      </w:r>
      <w:r w:rsidR="003202B0" w:rsidRPr="004D7567">
        <w:rPr>
          <w:rFonts w:eastAsia="바탕" w:cs="Times New Roman"/>
          <w:bCs/>
        </w:rPr>
        <w:t>6</w:t>
      </w:r>
      <w:r w:rsidR="002A62A1" w:rsidRPr="004D7567">
        <w:rPr>
          <w:rFonts w:eastAsia="바탕" w:cs="Times New Roman"/>
          <w:bCs/>
        </w:rPr>
        <w:t xml:space="preserve">, the NHRCK expressed </w:t>
      </w:r>
      <w:r w:rsidR="00725671" w:rsidRPr="004D7567">
        <w:rPr>
          <w:rFonts w:eastAsia="바탕" w:cs="Times New Roman"/>
          <w:bCs/>
        </w:rPr>
        <w:t>an opinion</w:t>
      </w:r>
      <w:r w:rsidR="004B0906" w:rsidRPr="004D7567">
        <w:rPr>
          <w:rStyle w:val="ac"/>
          <w:rFonts w:eastAsia="바탕" w:cs="Times New Roman"/>
          <w:bCs/>
        </w:rPr>
        <w:endnoteReference w:id="10"/>
      </w:r>
      <w:r w:rsidR="00725671" w:rsidRPr="004D7567">
        <w:rPr>
          <w:rFonts w:eastAsia="바탕" w:cs="Times New Roman"/>
          <w:bCs/>
        </w:rPr>
        <w:t xml:space="preserve"> </w:t>
      </w:r>
      <w:r w:rsidR="002A62A1" w:rsidRPr="004D7567">
        <w:rPr>
          <w:rFonts w:eastAsia="바탕" w:cs="Times New Roman"/>
          <w:bCs/>
        </w:rPr>
        <w:t>to the Speaker of the National Assembl</w:t>
      </w:r>
      <w:r w:rsidR="00475163" w:rsidRPr="004D7567">
        <w:rPr>
          <w:rFonts w:eastAsia="바탕" w:cs="Times New Roman"/>
          <w:bCs/>
        </w:rPr>
        <w:t>y</w:t>
      </w:r>
      <w:r w:rsidR="002A62A1" w:rsidRPr="004D7567">
        <w:rPr>
          <w:rFonts w:eastAsia="바탕" w:cs="Times New Roman"/>
          <w:bCs/>
        </w:rPr>
        <w:t xml:space="preserve"> that </w:t>
      </w:r>
      <w:r w:rsidR="00E448AE" w:rsidRPr="004D7567">
        <w:rPr>
          <w:rFonts w:eastAsia="바탕" w:cs="Times New Roman"/>
          <w:bCs/>
        </w:rPr>
        <w:t>a</w:t>
      </w:r>
      <w:r w:rsidR="0033311F" w:rsidRPr="004D7567">
        <w:rPr>
          <w:rFonts w:eastAsia="바탕" w:cs="Times New Roman"/>
          <w:bCs/>
        </w:rPr>
        <w:t xml:space="preserve"> </w:t>
      </w:r>
      <w:r w:rsidR="00E448AE" w:rsidRPr="004D7567">
        <w:rPr>
          <w:rFonts w:eastAsia="바탕" w:cs="Times New Roman"/>
          <w:bCs/>
        </w:rPr>
        <w:t>p</w:t>
      </w:r>
      <w:r w:rsidR="0033311F" w:rsidRPr="004D7567">
        <w:rPr>
          <w:rFonts w:eastAsia="바탕" w:cs="Times New Roman"/>
          <w:bCs/>
        </w:rPr>
        <w:t>roposed</w:t>
      </w:r>
      <w:r w:rsidR="00E340F3" w:rsidRPr="004D7567">
        <w:rPr>
          <w:rFonts w:eastAsia="바탕" w:cs="Times New Roman"/>
          <w:bCs/>
        </w:rPr>
        <w:t xml:space="preserve"> </w:t>
      </w:r>
      <w:r w:rsidR="00E448AE" w:rsidRPr="004D7567">
        <w:rPr>
          <w:rFonts w:eastAsia="바탕" w:cs="Times New Roman"/>
          <w:bCs/>
        </w:rPr>
        <w:t>a</w:t>
      </w:r>
      <w:r w:rsidR="00E340F3" w:rsidRPr="004D7567">
        <w:rPr>
          <w:rFonts w:eastAsia="바탕" w:cs="Times New Roman"/>
          <w:bCs/>
        </w:rPr>
        <w:t>mend</w:t>
      </w:r>
      <w:r w:rsidR="0033311F" w:rsidRPr="004D7567">
        <w:rPr>
          <w:rFonts w:eastAsia="바탕" w:cs="Times New Roman"/>
          <w:bCs/>
        </w:rPr>
        <w:t xml:space="preserve">ment </w:t>
      </w:r>
      <w:r w:rsidR="001403FB" w:rsidRPr="004D7567">
        <w:rPr>
          <w:rFonts w:eastAsia="바탕" w:cs="Times New Roman"/>
          <w:bCs/>
        </w:rPr>
        <w:t>to</w:t>
      </w:r>
      <w:r w:rsidR="002A62A1" w:rsidRPr="004D7567">
        <w:rPr>
          <w:rFonts w:eastAsia="바탕" w:cs="Times New Roman"/>
          <w:bCs/>
        </w:rPr>
        <w:t xml:space="preserve"> the Act </w:t>
      </w:r>
      <w:r w:rsidR="0044686D" w:rsidRPr="004D7567">
        <w:rPr>
          <w:rFonts w:eastAsia="바탕" w:cs="Times New Roman"/>
          <w:bCs/>
        </w:rPr>
        <w:t>on</w:t>
      </w:r>
      <w:r w:rsidR="002A62A1" w:rsidRPr="004D7567">
        <w:rPr>
          <w:rFonts w:eastAsia="바탕" w:cs="Times New Roman"/>
          <w:bCs/>
        </w:rPr>
        <w:t xml:space="preserve"> </w:t>
      </w:r>
      <w:r w:rsidR="0044686D" w:rsidRPr="004D7567">
        <w:rPr>
          <w:rFonts w:eastAsia="바탕" w:cs="Times New Roman"/>
          <w:bCs/>
        </w:rPr>
        <w:t>t</w:t>
      </w:r>
      <w:r w:rsidR="002A62A1" w:rsidRPr="004D7567">
        <w:rPr>
          <w:rFonts w:eastAsia="바탕" w:cs="Times New Roman"/>
          <w:bCs/>
        </w:rPr>
        <w:t xml:space="preserve">he Performance </w:t>
      </w:r>
      <w:r w:rsidR="0044686D" w:rsidRPr="004D7567">
        <w:rPr>
          <w:rFonts w:eastAsia="바탕" w:cs="Times New Roman"/>
          <w:bCs/>
        </w:rPr>
        <w:t>o</w:t>
      </w:r>
      <w:r w:rsidR="002A62A1" w:rsidRPr="004D7567">
        <w:rPr>
          <w:rFonts w:eastAsia="바탕" w:cs="Times New Roman"/>
          <w:bCs/>
        </w:rPr>
        <w:t xml:space="preserve">f Duties </w:t>
      </w:r>
      <w:r w:rsidR="0044686D" w:rsidRPr="004D7567">
        <w:rPr>
          <w:rFonts w:eastAsia="바탕" w:cs="Times New Roman"/>
          <w:bCs/>
        </w:rPr>
        <w:t>b</w:t>
      </w:r>
      <w:r w:rsidR="002A62A1" w:rsidRPr="004D7567">
        <w:rPr>
          <w:rFonts w:eastAsia="바탕" w:cs="Times New Roman"/>
          <w:bCs/>
        </w:rPr>
        <w:t xml:space="preserve">y Police Officers </w:t>
      </w:r>
      <w:r w:rsidR="00945BFC" w:rsidRPr="004D7567">
        <w:rPr>
          <w:rFonts w:eastAsia="바탕" w:cs="Times New Roman"/>
          <w:bCs/>
        </w:rPr>
        <w:t xml:space="preserve">should include the prohibition of direct </w:t>
      </w:r>
      <w:r w:rsidR="000930F7" w:rsidRPr="004D7567">
        <w:rPr>
          <w:rFonts w:eastAsia="바탕" w:cs="Times New Roman"/>
          <w:bCs/>
        </w:rPr>
        <w:t xml:space="preserve">firing of </w:t>
      </w:r>
      <w:r w:rsidR="00945BFC" w:rsidRPr="004D7567">
        <w:rPr>
          <w:rFonts w:eastAsia="바탕" w:cs="Times New Roman"/>
          <w:bCs/>
        </w:rPr>
        <w:t>water cannon</w:t>
      </w:r>
      <w:r w:rsidR="000930F7" w:rsidRPr="004D7567">
        <w:rPr>
          <w:rFonts w:eastAsia="바탕" w:cs="Times New Roman"/>
          <w:bCs/>
        </w:rPr>
        <w:t>s</w:t>
      </w:r>
      <w:r w:rsidR="00945BFC" w:rsidRPr="004D7567">
        <w:rPr>
          <w:rFonts w:eastAsia="바탕" w:cs="Times New Roman"/>
          <w:bCs/>
        </w:rPr>
        <w:t xml:space="preserve">, </w:t>
      </w:r>
      <w:r w:rsidR="000930F7" w:rsidRPr="004D7567">
        <w:rPr>
          <w:rFonts w:eastAsia="바탕" w:cs="Times New Roman"/>
          <w:bCs/>
        </w:rPr>
        <w:t xml:space="preserve">the </w:t>
      </w:r>
      <w:r w:rsidR="00E81D2B" w:rsidRPr="004D7567">
        <w:rPr>
          <w:rFonts w:eastAsia="바탕" w:cs="Times New Roman"/>
          <w:bCs/>
        </w:rPr>
        <w:t xml:space="preserve">prohibition </w:t>
      </w:r>
      <w:r w:rsidR="000930F7" w:rsidRPr="004D7567">
        <w:rPr>
          <w:rFonts w:eastAsia="바탕" w:cs="Times New Roman"/>
          <w:bCs/>
        </w:rPr>
        <w:t>of</w:t>
      </w:r>
      <w:r w:rsidR="00945BFC" w:rsidRPr="004D7567">
        <w:rPr>
          <w:rFonts w:eastAsia="바탕" w:cs="Times New Roman"/>
          <w:bCs/>
        </w:rPr>
        <w:t xml:space="preserve"> mixing </w:t>
      </w:r>
      <w:r w:rsidR="000930F7" w:rsidRPr="004D7567">
        <w:rPr>
          <w:rFonts w:eastAsia="바탕" w:cs="Times New Roman"/>
          <w:bCs/>
        </w:rPr>
        <w:t>hazardous</w:t>
      </w:r>
      <w:r w:rsidR="00945BFC" w:rsidRPr="004D7567">
        <w:rPr>
          <w:rFonts w:eastAsia="바탕" w:cs="Times New Roman"/>
          <w:bCs/>
        </w:rPr>
        <w:t xml:space="preserve"> </w:t>
      </w:r>
      <w:r w:rsidR="000930F7" w:rsidRPr="004D7567">
        <w:rPr>
          <w:rFonts w:eastAsia="바탕" w:cs="Times New Roman"/>
          <w:bCs/>
        </w:rPr>
        <w:t>materials</w:t>
      </w:r>
      <w:r w:rsidR="00945BFC" w:rsidRPr="004D7567">
        <w:rPr>
          <w:rFonts w:eastAsia="바탕" w:cs="Times New Roman"/>
          <w:bCs/>
        </w:rPr>
        <w:t xml:space="preserve">, </w:t>
      </w:r>
      <w:r w:rsidR="000930F7" w:rsidRPr="004D7567">
        <w:rPr>
          <w:rFonts w:eastAsia="바탕" w:cs="Times New Roman"/>
          <w:bCs/>
        </w:rPr>
        <w:t xml:space="preserve">the obligation to </w:t>
      </w:r>
      <w:r w:rsidR="00E81D2B" w:rsidRPr="004D7567">
        <w:rPr>
          <w:rFonts w:eastAsia="바탕" w:cs="Times New Roman"/>
          <w:bCs/>
        </w:rPr>
        <w:t xml:space="preserve">exercise </w:t>
      </w:r>
      <w:r w:rsidR="000930F7" w:rsidRPr="004D7567">
        <w:rPr>
          <w:rFonts w:eastAsia="바탕" w:cs="Times New Roman"/>
          <w:bCs/>
        </w:rPr>
        <w:t>caution</w:t>
      </w:r>
      <w:r w:rsidR="00945BFC" w:rsidRPr="004D7567">
        <w:rPr>
          <w:rFonts w:eastAsia="바탕" w:cs="Times New Roman"/>
          <w:bCs/>
        </w:rPr>
        <w:t xml:space="preserve"> for the elderly and vulnerable, and </w:t>
      </w:r>
      <w:r w:rsidR="000930F7" w:rsidRPr="004D7567">
        <w:rPr>
          <w:rFonts w:eastAsia="바탕" w:cs="Times New Roman"/>
          <w:bCs/>
        </w:rPr>
        <w:t>the obligation to educate and train</w:t>
      </w:r>
      <w:r w:rsidR="00945BFC" w:rsidRPr="004D7567">
        <w:rPr>
          <w:rFonts w:eastAsia="바탕" w:cs="Times New Roman"/>
          <w:bCs/>
        </w:rPr>
        <w:t xml:space="preserve"> water cannon operators. However, the </w:t>
      </w:r>
      <w:r w:rsidR="00EA2496" w:rsidRPr="004D7567">
        <w:rPr>
          <w:rFonts w:eastAsia="바탕" w:cs="Times New Roman"/>
          <w:bCs/>
        </w:rPr>
        <w:t xml:space="preserve">proposed </w:t>
      </w:r>
      <w:r w:rsidR="00945BFC" w:rsidRPr="004D7567">
        <w:rPr>
          <w:rFonts w:eastAsia="바탕" w:cs="Times New Roman"/>
          <w:bCs/>
        </w:rPr>
        <w:t xml:space="preserve">amendment was discarded due to the expiration of the parliamentary term, and </w:t>
      </w:r>
      <w:r w:rsidR="00EE595D" w:rsidRPr="004D7567">
        <w:rPr>
          <w:rFonts w:eastAsia="바탕" w:cs="Times New Roman"/>
          <w:bCs/>
        </w:rPr>
        <w:t xml:space="preserve">there has been no amendment to </w:t>
      </w:r>
      <w:r w:rsidR="000930F7" w:rsidRPr="004D7567">
        <w:rPr>
          <w:rFonts w:eastAsia="바탕" w:cs="Times New Roman"/>
          <w:bCs/>
        </w:rPr>
        <w:t xml:space="preserve">relevant provisions </w:t>
      </w:r>
      <w:r w:rsidR="00945BFC" w:rsidRPr="004D7567">
        <w:rPr>
          <w:rFonts w:eastAsia="바탕" w:cs="Times New Roman"/>
          <w:bCs/>
        </w:rPr>
        <w:t>on these matters</w:t>
      </w:r>
      <w:r w:rsidR="009C7D06">
        <w:rPr>
          <w:rFonts w:eastAsia="바탕" w:cs="Times New Roman"/>
          <w:bCs/>
        </w:rPr>
        <w:t xml:space="preserve"> as of today.</w:t>
      </w:r>
    </w:p>
    <w:p w14:paraId="1F30A9C1" w14:textId="77777777" w:rsidR="0044686D" w:rsidRPr="004D7567" w:rsidRDefault="0044686D" w:rsidP="00160F48">
      <w:pPr>
        <w:wordWrap/>
        <w:spacing w:after="100" w:line="276" w:lineRule="auto"/>
        <w:rPr>
          <w:rFonts w:eastAsia="바탕" w:cs="Times New Roman"/>
          <w:bCs/>
        </w:rPr>
      </w:pPr>
    </w:p>
    <w:p w14:paraId="28ED173F" w14:textId="52F23BCD" w:rsidR="0044686D" w:rsidRDefault="00E66624" w:rsidP="00160F48">
      <w:pPr>
        <w:wordWrap/>
        <w:spacing w:after="100" w:line="276" w:lineRule="auto"/>
        <w:rPr>
          <w:rFonts w:eastAsia="바탕" w:cs="Times New Roman"/>
          <w:bCs/>
        </w:rPr>
      </w:pPr>
      <w:r w:rsidRPr="004D7567">
        <w:rPr>
          <w:rFonts w:eastAsia="바탕" w:cs="Times New Roman"/>
          <w:bCs/>
        </w:rPr>
        <w:t xml:space="preserve">14. The Government stated in its </w:t>
      </w:r>
      <w:r w:rsidR="00A84E7A" w:rsidRPr="004D7567">
        <w:rPr>
          <w:rFonts w:eastAsia="바탕" w:cs="Times New Roman"/>
          <w:bCs/>
        </w:rPr>
        <w:t>6</w:t>
      </w:r>
      <w:r w:rsidR="007E164F" w:rsidRPr="007E164F">
        <w:rPr>
          <w:rFonts w:eastAsia="바탕" w:cs="Times New Roman"/>
          <w:bCs/>
          <w:vertAlign w:val="superscript"/>
        </w:rPr>
        <w:t>th</w:t>
      </w:r>
      <w:r w:rsidRPr="004D7567">
        <w:rPr>
          <w:rFonts w:eastAsia="바탕" w:cs="Times New Roman"/>
          <w:bCs/>
        </w:rPr>
        <w:t xml:space="preserve"> </w:t>
      </w:r>
      <w:r w:rsidR="00171359" w:rsidRPr="004D7567">
        <w:rPr>
          <w:rFonts w:eastAsia="바탕" w:cs="Times New Roman"/>
          <w:bCs/>
        </w:rPr>
        <w:t>periodic</w:t>
      </w:r>
      <w:r w:rsidRPr="004D7567">
        <w:rPr>
          <w:rFonts w:eastAsia="바탕" w:cs="Times New Roman"/>
          <w:bCs/>
        </w:rPr>
        <w:t xml:space="preserve"> report that the Korean </w:t>
      </w:r>
      <w:r w:rsidR="008B073F" w:rsidRPr="004D7567">
        <w:rPr>
          <w:rFonts w:eastAsia="바탕" w:cs="Times New Roman"/>
          <w:bCs/>
        </w:rPr>
        <w:t xml:space="preserve">National </w:t>
      </w:r>
      <w:r w:rsidRPr="004D7567">
        <w:rPr>
          <w:rFonts w:eastAsia="바탕" w:cs="Times New Roman"/>
          <w:bCs/>
        </w:rPr>
        <w:t>Police</w:t>
      </w:r>
      <w:r w:rsidR="008B073F" w:rsidRPr="004D7567">
        <w:rPr>
          <w:rFonts w:eastAsia="바탕" w:cs="Times New Roman"/>
          <w:bCs/>
        </w:rPr>
        <w:t xml:space="preserve"> Agency</w:t>
      </w:r>
      <w:r w:rsidRPr="004D7567">
        <w:rPr>
          <w:rFonts w:eastAsia="바탕" w:cs="Times New Roman"/>
          <w:bCs/>
        </w:rPr>
        <w:t xml:space="preserve"> had </w:t>
      </w:r>
      <w:r w:rsidR="00150D14" w:rsidRPr="004D7567">
        <w:rPr>
          <w:rFonts w:eastAsia="바탕" w:cs="Times New Roman"/>
          <w:bCs/>
        </w:rPr>
        <w:t xml:space="preserve">declared its implementation of </w:t>
      </w:r>
      <w:r w:rsidRPr="004D7567">
        <w:rPr>
          <w:rFonts w:eastAsia="바탕" w:cs="Times New Roman"/>
          <w:bCs/>
        </w:rPr>
        <w:t xml:space="preserve">seven out of eight recommendations </w:t>
      </w:r>
      <w:r w:rsidR="00C92407" w:rsidRPr="004D7567">
        <w:rPr>
          <w:rFonts w:eastAsia="바탕" w:cs="Times New Roman"/>
          <w:bCs/>
        </w:rPr>
        <w:t xml:space="preserve">issued </w:t>
      </w:r>
      <w:r w:rsidR="00150D14" w:rsidRPr="004D7567">
        <w:rPr>
          <w:rFonts w:eastAsia="바탕" w:cs="Times New Roman"/>
          <w:bCs/>
        </w:rPr>
        <w:t xml:space="preserve">by </w:t>
      </w:r>
      <w:r w:rsidR="00DB7A2D" w:rsidRPr="004D7567">
        <w:rPr>
          <w:rFonts w:eastAsia="바탕" w:cs="Times New Roman"/>
          <w:bCs/>
        </w:rPr>
        <w:t>the Fact-</w:t>
      </w:r>
      <w:r w:rsidR="00BD2476">
        <w:rPr>
          <w:rFonts w:eastAsia="바탕" w:cs="Times New Roman"/>
          <w:bCs/>
        </w:rPr>
        <w:t>Fi</w:t>
      </w:r>
      <w:r w:rsidR="00DB7A2D" w:rsidRPr="004D7567">
        <w:rPr>
          <w:rFonts w:eastAsia="바탕" w:cs="Times New Roman"/>
          <w:bCs/>
        </w:rPr>
        <w:t>nding Commi</w:t>
      </w:r>
      <w:r w:rsidR="00572541" w:rsidRPr="004D7567">
        <w:rPr>
          <w:rFonts w:eastAsia="바탕" w:cs="Times New Roman"/>
          <w:bCs/>
        </w:rPr>
        <w:t>ttee</w:t>
      </w:r>
      <w:r w:rsidR="00DB7A2D" w:rsidRPr="004D7567">
        <w:rPr>
          <w:rFonts w:eastAsia="바탕" w:cs="Times New Roman"/>
          <w:bCs/>
        </w:rPr>
        <w:t xml:space="preserve"> on Human Rights Violation of the Korean National Polic</w:t>
      </w:r>
      <w:r w:rsidR="00572541" w:rsidRPr="004D7567">
        <w:rPr>
          <w:rFonts w:eastAsia="바탕" w:cs="Times New Roman"/>
          <w:bCs/>
        </w:rPr>
        <w:t>e</w:t>
      </w:r>
      <w:r w:rsidR="00DB7A2D" w:rsidRPr="004D7567">
        <w:rPr>
          <w:rFonts w:eastAsia="바탕" w:cs="Times New Roman"/>
          <w:bCs/>
        </w:rPr>
        <w:t xml:space="preserve"> Agency</w:t>
      </w:r>
      <w:r w:rsidR="00C92407" w:rsidRPr="004D7567">
        <w:rPr>
          <w:rFonts w:eastAsia="바탕" w:cs="Times New Roman"/>
          <w:bCs/>
        </w:rPr>
        <w:t xml:space="preserve"> concerning the death of farmer Baek Nam-</w:t>
      </w:r>
      <w:r w:rsidR="00624503" w:rsidRPr="004D7567">
        <w:rPr>
          <w:rFonts w:eastAsia="바탕" w:cs="Times New Roman"/>
          <w:bCs/>
        </w:rPr>
        <w:t>k</w:t>
      </w:r>
      <w:r w:rsidR="00C92407" w:rsidRPr="004D7567">
        <w:rPr>
          <w:rFonts w:eastAsia="바탕" w:cs="Times New Roman"/>
          <w:bCs/>
        </w:rPr>
        <w:t>i. Among the recommendations</w:t>
      </w:r>
      <w:r w:rsidR="005D0027" w:rsidRPr="004D7567">
        <w:rPr>
          <w:rFonts w:eastAsia="바탕" w:cs="Times New Roman"/>
          <w:bCs/>
        </w:rPr>
        <w:t xml:space="preserve"> implemented by the police</w:t>
      </w:r>
      <w:r w:rsidR="00C92407" w:rsidRPr="004D7567">
        <w:rPr>
          <w:rFonts w:eastAsia="바탕" w:cs="Times New Roman"/>
          <w:bCs/>
        </w:rPr>
        <w:t xml:space="preserve"> was the prohibition of using water </w:t>
      </w:r>
      <w:r w:rsidR="00C92407" w:rsidRPr="004D7567">
        <w:rPr>
          <w:rFonts w:eastAsia="바탕" w:cs="Times New Roman"/>
          <w:bCs/>
        </w:rPr>
        <w:lastRenderedPageBreak/>
        <w:t xml:space="preserve">cannons at </w:t>
      </w:r>
      <w:r w:rsidR="00A208EE" w:rsidRPr="004D7567">
        <w:rPr>
          <w:rFonts w:eastAsia="바탕" w:cs="Times New Roman"/>
          <w:bCs/>
        </w:rPr>
        <w:t>the</w:t>
      </w:r>
      <w:r w:rsidR="00C92407" w:rsidRPr="004D7567">
        <w:rPr>
          <w:rFonts w:eastAsia="바탕" w:cs="Times New Roman"/>
          <w:bCs/>
        </w:rPr>
        <w:t xml:space="preserve"> sites</w:t>
      </w:r>
      <w:r w:rsidR="00A208EE" w:rsidRPr="004D7567">
        <w:rPr>
          <w:rFonts w:eastAsia="바탕" w:cs="Times New Roman"/>
          <w:bCs/>
        </w:rPr>
        <w:t xml:space="preserve"> of rallies or demonstrations</w:t>
      </w:r>
      <w:r w:rsidR="00C92407" w:rsidRPr="004D7567">
        <w:rPr>
          <w:rFonts w:eastAsia="바탕" w:cs="Times New Roman"/>
          <w:bCs/>
        </w:rPr>
        <w:t xml:space="preserve">. </w:t>
      </w:r>
      <w:r w:rsidR="00A208EE" w:rsidRPr="004D7567">
        <w:rPr>
          <w:rFonts w:eastAsia="바탕" w:cs="Times New Roman"/>
          <w:bCs/>
        </w:rPr>
        <w:t>The Government amended the Rules on the Standard of the Use of Hazardous Police Equipment (Presidential Decree</w:t>
      </w:r>
      <w:r w:rsidR="00624503" w:rsidRPr="004D7567">
        <w:rPr>
          <w:rFonts w:eastAsia="바탕" w:cs="Times New Roman"/>
          <w:bCs/>
        </w:rPr>
        <w:t>) in</w:t>
      </w:r>
      <w:r w:rsidR="00A208EE" w:rsidRPr="004D7567">
        <w:rPr>
          <w:rFonts w:eastAsia="바탕" w:cs="Times New Roman"/>
          <w:bCs/>
        </w:rPr>
        <w:t xml:space="preserve"> January 2020 to </w:t>
      </w:r>
      <w:r w:rsidR="0081233D" w:rsidRPr="004D7567">
        <w:rPr>
          <w:rFonts w:eastAsia="바탕" w:cs="Times New Roman"/>
          <w:bCs/>
        </w:rPr>
        <w:t>establish</w:t>
      </w:r>
      <w:r w:rsidR="00A208EE" w:rsidRPr="004D7567">
        <w:rPr>
          <w:rFonts w:eastAsia="바탕" w:cs="Times New Roman"/>
          <w:bCs/>
        </w:rPr>
        <w:t xml:space="preserve"> </w:t>
      </w:r>
      <w:r w:rsidR="005D0027" w:rsidRPr="004D7567">
        <w:rPr>
          <w:rFonts w:eastAsia="바탕" w:cs="Times New Roman"/>
          <w:bCs/>
        </w:rPr>
        <w:t xml:space="preserve">new </w:t>
      </w:r>
      <w:r w:rsidR="00A208EE" w:rsidRPr="004D7567">
        <w:rPr>
          <w:rFonts w:eastAsia="바탕" w:cs="Times New Roman"/>
          <w:bCs/>
        </w:rPr>
        <w:t xml:space="preserve">provisions regarding the </w:t>
      </w:r>
      <w:r w:rsidR="00D32F28" w:rsidRPr="004D7567">
        <w:rPr>
          <w:rFonts w:eastAsia="바탕" w:cs="Times New Roman"/>
          <w:bCs/>
        </w:rPr>
        <w:t>standards</w:t>
      </w:r>
      <w:r w:rsidR="00A208EE" w:rsidRPr="004D7567">
        <w:rPr>
          <w:rFonts w:eastAsia="바탕" w:cs="Times New Roman"/>
          <w:bCs/>
        </w:rPr>
        <w:t xml:space="preserve"> </w:t>
      </w:r>
      <w:r w:rsidR="00D32F28" w:rsidRPr="004D7567">
        <w:rPr>
          <w:rFonts w:eastAsia="바탕" w:cs="Times New Roman"/>
          <w:bCs/>
        </w:rPr>
        <w:t>for</w:t>
      </w:r>
      <w:r w:rsidR="00A208EE" w:rsidRPr="004D7567">
        <w:rPr>
          <w:rFonts w:eastAsia="바탕" w:cs="Times New Roman"/>
          <w:bCs/>
        </w:rPr>
        <w:t xml:space="preserve"> the use of water cannons.</w:t>
      </w:r>
      <w:r w:rsidR="00A208EE" w:rsidRPr="004D7567">
        <w:rPr>
          <w:rStyle w:val="ac"/>
          <w:rFonts w:eastAsia="바탕" w:cs="Times New Roman"/>
          <w:bCs/>
        </w:rPr>
        <w:endnoteReference w:id="11"/>
      </w:r>
      <w:r w:rsidR="0076791A" w:rsidRPr="004D7567">
        <w:rPr>
          <w:rFonts w:eastAsia="바탕" w:cs="Times New Roman"/>
          <w:bCs/>
        </w:rPr>
        <w:t xml:space="preserve"> The rule</w:t>
      </w:r>
      <w:r w:rsidR="005D0027" w:rsidRPr="004D7567">
        <w:rPr>
          <w:rFonts w:eastAsia="바탕" w:cs="Times New Roman"/>
          <w:bCs/>
        </w:rPr>
        <w:t>s</w:t>
      </w:r>
      <w:r w:rsidR="0076791A" w:rsidRPr="004D7567">
        <w:rPr>
          <w:rFonts w:eastAsia="바탕" w:cs="Times New Roman"/>
          <w:bCs/>
        </w:rPr>
        <w:t xml:space="preserve"> </w:t>
      </w:r>
      <w:r w:rsidR="005D0027" w:rsidRPr="004D7567">
        <w:rPr>
          <w:rFonts w:eastAsia="바탕" w:cs="Times New Roman"/>
          <w:bCs/>
        </w:rPr>
        <w:t>stipulate</w:t>
      </w:r>
      <w:r w:rsidR="0076791A" w:rsidRPr="004D7567">
        <w:rPr>
          <w:rFonts w:eastAsia="바탕" w:cs="Times New Roman"/>
          <w:bCs/>
        </w:rPr>
        <w:t xml:space="preserve"> </w:t>
      </w:r>
      <w:r w:rsidR="00415FD8" w:rsidRPr="004D7567">
        <w:rPr>
          <w:rFonts w:eastAsia="바탕" w:cs="Times New Roman"/>
          <w:bCs/>
        </w:rPr>
        <w:t xml:space="preserve">that </w:t>
      </w:r>
      <w:r w:rsidR="005D0027" w:rsidRPr="004D7567">
        <w:rPr>
          <w:rFonts w:eastAsia="바탕" w:cs="Times New Roman"/>
          <w:bCs/>
        </w:rPr>
        <w:t xml:space="preserve">the use of </w:t>
      </w:r>
      <w:r w:rsidR="00415FD8" w:rsidRPr="004D7567">
        <w:rPr>
          <w:rFonts w:eastAsia="바탕" w:cs="Times New Roman"/>
          <w:bCs/>
        </w:rPr>
        <w:t>water cannons</w:t>
      </w:r>
      <w:r w:rsidR="00600E24" w:rsidRPr="004D7567">
        <w:rPr>
          <w:rFonts w:eastAsia="바탕" w:cs="Times New Roman"/>
          <w:bCs/>
        </w:rPr>
        <w:t xml:space="preserve">, and if necessary the addition of </w:t>
      </w:r>
      <w:r w:rsidR="00150D14" w:rsidRPr="004D7567">
        <w:rPr>
          <w:rFonts w:eastAsia="바탕" w:cs="Times New Roman"/>
          <w:bCs/>
        </w:rPr>
        <w:t>riot control agents</w:t>
      </w:r>
      <w:r w:rsidR="00600E24" w:rsidRPr="004D7567">
        <w:rPr>
          <w:rFonts w:eastAsia="바탕" w:cs="Times New Roman"/>
          <w:bCs/>
        </w:rPr>
        <w:t>,</w:t>
      </w:r>
      <w:r w:rsidR="00415FD8" w:rsidRPr="004D7567">
        <w:rPr>
          <w:rFonts w:eastAsia="바탕" w:cs="Times New Roman"/>
          <w:bCs/>
        </w:rPr>
        <w:t xml:space="preserve"> </w:t>
      </w:r>
      <w:r w:rsidR="005D0027" w:rsidRPr="004D7567">
        <w:rPr>
          <w:rFonts w:eastAsia="바탕" w:cs="Times New Roman"/>
          <w:bCs/>
        </w:rPr>
        <w:t>is</w:t>
      </w:r>
      <w:r w:rsidR="00415FD8" w:rsidRPr="004D7567">
        <w:rPr>
          <w:rFonts w:eastAsia="바탕" w:cs="Times New Roman"/>
          <w:bCs/>
        </w:rPr>
        <w:t xml:space="preserve"> </w:t>
      </w:r>
      <w:r w:rsidR="00150D14" w:rsidRPr="004D7567">
        <w:rPr>
          <w:rFonts w:eastAsia="바탕" w:cs="Times New Roman"/>
          <w:bCs/>
        </w:rPr>
        <w:t xml:space="preserve">only </w:t>
      </w:r>
      <w:r w:rsidR="005D0027" w:rsidRPr="004D7567">
        <w:rPr>
          <w:rFonts w:eastAsia="바탕" w:cs="Times New Roman"/>
          <w:bCs/>
        </w:rPr>
        <w:t xml:space="preserve">permitted </w:t>
      </w:r>
      <w:r w:rsidR="00150D14" w:rsidRPr="004D7567">
        <w:rPr>
          <w:rFonts w:eastAsia="바탕" w:cs="Times New Roman"/>
          <w:bCs/>
        </w:rPr>
        <w:t xml:space="preserve">with the order of the city or provincial police commissioner </w:t>
      </w:r>
      <w:r w:rsidR="005D0027" w:rsidRPr="004D7567">
        <w:rPr>
          <w:rFonts w:eastAsia="바탕" w:cs="Times New Roman"/>
          <w:bCs/>
        </w:rPr>
        <w:t xml:space="preserve">in exceptional cases </w:t>
      </w:r>
      <w:r w:rsidR="00150D14" w:rsidRPr="004D7567">
        <w:rPr>
          <w:rFonts w:eastAsia="바탕" w:cs="Times New Roman"/>
          <w:bCs/>
        </w:rPr>
        <w:t xml:space="preserve">where </w:t>
      </w:r>
      <w:r w:rsidR="00415FD8" w:rsidRPr="004D7567">
        <w:rPr>
          <w:rFonts w:eastAsia="바탕" w:cs="Times New Roman"/>
          <w:bCs/>
        </w:rPr>
        <w:t xml:space="preserve">it is </w:t>
      </w:r>
      <w:r w:rsidR="00D32F28" w:rsidRPr="004D7567">
        <w:rPr>
          <w:rFonts w:eastAsia="바탕" w:cs="Times New Roman"/>
          <w:bCs/>
        </w:rPr>
        <w:t>evidently difficult</w:t>
      </w:r>
      <w:r w:rsidR="00415FD8" w:rsidRPr="004D7567">
        <w:rPr>
          <w:rFonts w:eastAsia="바탕" w:cs="Times New Roman"/>
          <w:bCs/>
        </w:rPr>
        <w:t xml:space="preserve"> to </w:t>
      </w:r>
      <w:r w:rsidR="00D32F28" w:rsidRPr="004D7567">
        <w:rPr>
          <w:rFonts w:eastAsia="바탕" w:cs="Times New Roman"/>
          <w:bCs/>
        </w:rPr>
        <w:t xml:space="preserve">eliminate and mitigate </w:t>
      </w:r>
      <w:r w:rsidR="00150D14" w:rsidRPr="004D7567">
        <w:rPr>
          <w:rFonts w:eastAsia="바탕" w:cs="Times New Roman"/>
          <w:bCs/>
        </w:rPr>
        <w:t xml:space="preserve">a present threat using </w:t>
      </w:r>
      <w:r w:rsidR="00415FD8" w:rsidRPr="004D7567">
        <w:rPr>
          <w:rFonts w:eastAsia="바탕" w:cs="Times New Roman"/>
          <w:bCs/>
        </w:rPr>
        <w:t>other forms of police equipment</w:t>
      </w:r>
      <w:r w:rsidR="00DD4D7B" w:rsidRPr="004D7567">
        <w:rPr>
          <w:rFonts w:eastAsia="바탕" w:cs="Times New Roman"/>
          <w:bCs/>
        </w:rPr>
        <w:t xml:space="preserve">. Therefore, it is </w:t>
      </w:r>
      <w:r w:rsidR="007D4196" w:rsidRPr="004D7567">
        <w:rPr>
          <w:rFonts w:eastAsia="바탕" w:cs="Times New Roman"/>
          <w:bCs/>
        </w:rPr>
        <w:t>advisable</w:t>
      </w:r>
      <w:r w:rsidR="00DD4D7B" w:rsidRPr="004D7567">
        <w:rPr>
          <w:rFonts w:eastAsia="바탕" w:cs="Times New Roman"/>
          <w:bCs/>
        </w:rPr>
        <w:t xml:space="preserve"> to add a provision that prohibits the use of water cannons at rally and demonstration sites</w:t>
      </w:r>
      <w:r w:rsidR="0081233D" w:rsidRPr="004D7567">
        <w:rPr>
          <w:rFonts w:eastAsia="바탕" w:cs="Times New Roman"/>
          <w:bCs/>
        </w:rPr>
        <w:t xml:space="preserve"> in principle</w:t>
      </w:r>
      <w:r w:rsidR="00DD4D7B" w:rsidRPr="004D7567">
        <w:rPr>
          <w:rFonts w:eastAsia="바탕" w:cs="Times New Roman"/>
          <w:bCs/>
        </w:rPr>
        <w:t>.</w:t>
      </w:r>
      <w:r w:rsidR="008F0960" w:rsidRPr="004D7567">
        <w:rPr>
          <w:rStyle w:val="ac"/>
          <w:rFonts w:eastAsia="바탕" w:cs="Times New Roman"/>
          <w:bCs/>
        </w:rPr>
        <w:endnoteReference w:id="12"/>
      </w:r>
      <w:r w:rsidR="008F0960" w:rsidRPr="004D7567">
        <w:rPr>
          <w:rFonts w:eastAsia="바탕" w:cs="Times New Roman"/>
          <w:bCs/>
        </w:rPr>
        <w:t xml:space="preserve"> Since the death of farmer Baek Nam-</w:t>
      </w:r>
      <w:r w:rsidR="00AA733D" w:rsidRPr="004D7567">
        <w:rPr>
          <w:rFonts w:eastAsia="바탕" w:cs="Times New Roman"/>
          <w:bCs/>
        </w:rPr>
        <w:t>k</w:t>
      </w:r>
      <w:r w:rsidR="008F0960" w:rsidRPr="004D7567">
        <w:rPr>
          <w:rFonts w:eastAsia="바탕" w:cs="Times New Roman"/>
          <w:bCs/>
        </w:rPr>
        <w:t xml:space="preserve">i, water cannons have not been employed at such sites. However, there remains a possibility that they could be reintroduced in the future depending on decisions made by the authorities in charge of </w:t>
      </w:r>
      <w:r w:rsidR="0022432E" w:rsidRPr="004D7567">
        <w:rPr>
          <w:rFonts w:eastAsia="바탕" w:cs="Times New Roman"/>
          <w:bCs/>
        </w:rPr>
        <w:t>suppress</w:t>
      </w:r>
      <w:r w:rsidR="008F0960" w:rsidRPr="004D7567">
        <w:rPr>
          <w:rFonts w:eastAsia="바탕" w:cs="Times New Roman"/>
          <w:bCs/>
        </w:rPr>
        <w:t>ing rallies.</w:t>
      </w:r>
    </w:p>
    <w:p w14:paraId="0DE10D3D" w14:textId="77777777" w:rsidR="00737522" w:rsidRPr="004D7567" w:rsidRDefault="00737522" w:rsidP="00160F48">
      <w:pPr>
        <w:wordWrap/>
        <w:spacing w:after="100" w:line="276" w:lineRule="auto"/>
        <w:rPr>
          <w:rFonts w:eastAsia="바탕" w:cs="Times New Roman"/>
          <w:bCs/>
        </w:rPr>
      </w:pPr>
    </w:p>
    <w:p w14:paraId="2AA1A654" w14:textId="2A6D6AEA" w:rsidR="005926C8" w:rsidRPr="004D7567" w:rsidRDefault="00884D6C" w:rsidP="00160F48">
      <w:pPr>
        <w:wordWrap/>
        <w:spacing w:after="100" w:line="276" w:lineRule="auto"/>
        <w:rPr>
          <w:rFonts w:eastAsia="바탕" w:cs="Times New Roman"/>
          <w:bCs/>
        </w:rPr>
      </w:pPr>
      <w:r w:rsidRPr="004D7567">
        <w:rPr>
          <w:rFonts w:eastAsia="바탕" w:cs="Times New Roman"/>
          <w:bCs/>
        </w:rPr>
        <w:t xml:space="preserve">15. </w:t>
      </w:r>
      <w:r w:rsidRPr="004D7567">
        <w:rPr>
          <w:rFonts w:eastAsia="바탕" w:cs="Times New Roman"/>
          <w:b/>
        </w:rPr>
        <w:t>(Proposed recommendation)</w:t>
      </w:r>
      <w:r w:rsidRPr="004D7567">
        <w:rPr>
          <w:rFonts w:eastAsia="바탕" w:cs="Times New Roman"/>
          <w:bCs/>
        </w:rPr>
        <w:t xml:space="preserve"> </w:t>
      </w:r>
      <w:r w:rsidR="00EF4764" w:rsidRPr="004D7567">
        <w:rPr>
          <w:rFonts w:eastAsia="바탕" w:cs="Times New Roman"/>
          <w:bCs/>
        </w:rPr>
        <w:t xml:space="preserve">To prevent the excessive use of force by law enforcement officers during the </w:t>
      </w:r>
      <w:r w:rsidR="009C7D06">
        <w:rPr>
          <w:rFonts w:eastAsia="바탕" w:cs="Times New Roman"/>
          <w:bCs/>
        </w:rPr>
        <w:t>management</w:t>
      </w:r>
      <w:r w:rsidR="00EF4764" w:rsidRPr="004D7567">
        <w:rPr>
          <w:rFonts w:eastAsia="바탕" w:cs="Times New Roman"/>
          <w:bCs/>
        </w:rPr>
        <w:t xml:space="preserve"> of rallies or demonstrations, t</w:t>
      </w:r>
      <w:r w:rsidRPr="004D7567">
        <w:rPr>
          <w:rFonts w:eastAsia="바탕" w:cs="Times New Roman"/>
          <w:bCs/>
        </w:rPr>
        <w:t>he State party should take measures</w:t>
      </w:r>
      <w:r w:rsidR="002D1190" w:rsidRPr="004D7567">
        <w:rPr>
          <w:rFonts w:eastAsia="바탕" w:cs="Times New Roman"/>
          <w:bCs/>
        </w:rPr>
        <w:t>, including</w:t>
      </w:r>
      <w:r w:rsidR="00EF4764" w:rsidRPr="004D7567">
        <w:rPr>
          <w:rFonts w:eastAsia="바탕" w:cs="Times New Roman"/>
          <w:bCs/>
        </w:rPr>
        <w:t xml:space="preserve"> </w:t>
      </w:r>
      <w:r w:rsidR="002D1190" w:rsidRPr="004D7567">
        <w:rPr>
          <w:rFonts w:eastAsia="바탕" w:cs="Times New Roman"/>
          <w:bCs/>
        </w:rPr>
        <w:t>explicitly</w:t>
      </w:r>
      <w:r w:rsidR="00EF4764" w:rsidRPr="004D7567">
        <w:rPr>
          <w:rFonts w:eastAsia="바탕" w:cs="Times New Roman"/>
          <w:bCs/>
        </w:rPr>
        <w:t xml:space="preserve"> </w:t>
      </w:r>
      <w:r w:rsidR="00736625" w:rsidRPr="004D7567">
        <w:rPr>
          <w:rFonts w:eastAsia="바탕" w:cs="Times New Roman"/>
          <w:bCs/>
        </w:rPr>
        <w:t>prohibiting</w:t>
      </w:r>
      <w:r w:rsidR="00EF4764" w:rsidRPr="004D7567">
        <w:rPr>
          <w:rFonts w:eastAsia="바탕" w:cs="Times New Roman"/>
          <w:bCs/>
        </w:rPr>
        <w:t xml:space="preserve"> the use of water cannons</w:t>
      </w:r>
      <w:r w:rsidR="002D1190" w:rsidRPr="004D7567">
        <w:rPr>
          <w:rFonts w:eastAsia="바탕" w:cs="Times New Roman"/>
          <w:bCs/>
        </w:rPr>
        <w:t xml:space="preserve"> at such events</w:t>
      </w:r>
      <w:r w:rsidR="00EF4764" w:rsidRPr="004D7567">
        <w:rPr>
          <w:rFonts w:eastAsia="바탕" w:cs="Times New Roman"/>
          <w:bCs/>
        </w:rPr>
        <w:t xml:space="preserve"> </w:t>
      </w:r>
      <w:r w:rsidR="002D1190" w:rsidRPr="004D7567">
        <w:rPr>
          <w:rFonts w:eastAsia="바탕" w:cs="Times New Roman"/>
          <w:bCs/>
        </w:rPr>
        <w:t>in relevant laws and regulations</w:t>
      </w:r>
      <w:r w:rsidR="00EF4764" w:rsidRPr="004D7567">
        <w:rPr>
          <w:rFonts w:eastAsia="바탕" w:cs="Times New Roman"/>
          <w:bCs/>
        </w:rPr>
        <w:t>.</w:t>
      </w:r>
    </w:p>
    <w:p w14:paraId="1676A136" w14:textId="77777777" w:rsidR="00884D6C" w:rsidRPr="004D7567" w:rsidRDefault="00884D6C" w:rsidP="00160F48">
      <w:pPr>
        <w:wordWrap/>
        <w:spacing w:after="100" w:line="276" w:lineRule="auto"/>
        <w:rPr>
          <w:rFonts w:eastAsia="바탕" w:cs="Times New Roman"/>
          <w:bCs/>
        </w:rPr>
      </w:pPr>
    </w:p>
    <w:p w14:paraId="60134D09" w14:textId="77777777" w:rsidR="005926C8" w:rsidRPr="004D7567" w:rsidRDefault="005926C8" w:rsidP="00173594">
      <w:pPr>
        <w:pStyle w:val="2"/>
      </w:pPr>
      <w:bookmarkStart w:id="7" w:name="_Toc168906312"/>
      <w:r w:rsidRPr="004D7567">
        <w:t>Issue 7. National Security Act</w:t>
      </w:r>
      <w:bookmarkEnd w:id="7"/>
    </w:p>
    <w:p w14:paraId="5F7F49DA" w14:textId="77777777" w:rsidR="00FE1C77" w:rsidRPr="004D7567" w:rsidRDefault="00FE1C77" w:rsidP="00160F48">
      <w:pPr>
        <w:wordWrap/>
        <w:spacing w:after="100" w:line="276" w:lineRule="auto"/>
        <w:rPr>
          <w:rFonts w:eastAsia="바탕" w:cs="Times New Roman"/>
          <w:bCs/>
        </w:rPr>
      </w:pPr>
    </w:p>
    <w:p w14:paraId="31412C81" w14:textId="58B55F98" w:rsidR="005926C8" w:rsidRPr="004D7567" w:rsidRDefault="00627203" w:rsidP="00160F48">
      <w:pPr>
        <w:wordWrap/>
        <w:spacing w:after="100" w:line="276" w:lineRule="auto"/>
        <w:rPr>
          <w:rFonts w:eastAsia="바탕" w:cs="Times New Roman"/>
          <w:bCs/>
        </w:rPr>
      </w:pPr>
      <w:r w:rsidRPr="004D7567">
        <w:rPr>
          <w:rFonts w:eastAsia="바탕" w:cs="Times New Roman"/>
          <w:bCs/>
        </w:rPr>
        <w:t xml:space="preserve">16. </w:t>
      </w:r>
      <w:r w:rsidR="009F60A1" w:rsidRPr="004D7567">
        <w:rPr>
          <w:rFonts w:eastAsia="바탕" w:cs="Times New Roman"/>
          <w:bCs/>
        </w:rPr>
        <w:t xml:space="preserve">In its </w:t>
      </w:r>
      <w:r w:rsidR="00A84E7A" w:rsidRPr="004D7567">
        <w:rPr>
          <w:rFonts w:eastAsia="바탕" w:cs="Times New Roman"/>
          <w:bCs/>
        </w:rPr>
        <w:t>6</w:t>
      </w:r>
      <w:r w:rsidR="002C6E7E" w:rsidRPr="002C6E7E">
        <w:rPr>
          <w:rFonts w:eastAsia="바탕" w:cs="Times New Roman"/>
          <w:bCs/>
          <w:vertAlign w:val="superscript"/>
        </w:rPr>
        <w:t>th</w:t>
      </w:r>
      <w:r w:rsidR="009F60A1" w:rsidRPr="004D7567">
        <w:rPr>
          <w:rFonts w:eastAsia="바탕" w:cs="Times New Roman"/>
          <w:bCs/>
        </w:rPr>
        <w:t xml:space="preserve"> periodic report, t</w:t>
      </w:r>
      <w:r w:rsidRPr="004D7567">
        <w:rPr>
          <w:rFonts w:eastAsia="바탕" w:cs="Times New Roman"/>
          <w:bCs/>
        </w:rPr>
        <w:t xml:space="preserve">he Government </w:t>
      </w:r>
      <w:r w:rsidR="009F60A1" w:rsidRPr="004D7567">
        <w:rPr>
          <w:rFonts w:eastAsia="바탕" w:cs="Times New Roman"/>
          <w:bCs/>
        </w:rPr>
        <w:t>reported a decline</w:t>
      </w:r>
      <w:r w:rsidR="006507CF" w:rsidRPr="004D7567">
        <w:rPr>
          <w:rFonts w:eastAsia="바탕" w:cs="Times New Roman"/>
          <w:bCs/>
        </w:rPr>
        <w:t xml:space="preserve"> </w:t>
      </w:r>
      <w:r w:rsidR="00F852F7" w:rsidRPr="004D7567">
        <w:rPr>
          <w:rFonts w:eastAsia="바탕" w:cs="Times New Roman"/>
          <w:bCs/>
        </w:rPr>
        <w:t xml:space="preserve">in </w:t>
      </w:r>
      <w:r w:rsidR="006507CF" w:rsidRPr="004D7567">
        <w:rPr>
          <w:rFonts w:eastAsia="바탕" w:cs="Times New Roman"/>
          <w:bCs/>
        </w:rPr>
        <w:t xml:space="preserve">the number of </w:t>
      </w:r>
      <w:r w:rsidR="00150D14" w:rsidRPr="004D7567">
        <w:rPr>
          <w:rFonts w:eastAsia="바탕" w:cs="Times New Roman"/>
          <w:bCs/>
        </w:rPr>
        <w:t xml:space="preserve">prosecutions </w:t>
      </w:r>
      <w:r w:rsidR="006507CF" w:rsidRPr="004D7567">
        <w:rPr>
          <w:rFonts w:eastAsia="바탕" w:cs="Times New Roman"/>
          <w:bCs/>
        </w:rPr>
        <w:t>under Article 7 (Praise, Incitement, etc.) of the National Security Act</w:t>
      </w:r>
      <w:r w:rsidR="009F60A1" w:rsidRPr="004D7567">
        <w:rPr>
          <w:rFonts w:eastAsia="바탕" w:cs="Times New Roman"/>
          <w:bCs/>
        </w:rPr>
        <w:t xml:space="preserve">. However, the CAT in its previous </w:t>
      </w:r>
      <w:r w:rsidR="00BC5EE2" w:rsidRPr="004D7567">
        <w:rPr>
          <w:rFonts w:eastAsia="바탕" w:cs="Times New Roman"/>
          <w:bCs/>
        </w:rPr>
        <w:t>c</w:t>
      </w:r>
      <w:r w:rsidR="009F60A1" w:rsidRPr="004D7567">
        <w:rPr>
          <w:rFonts w:eastAsia="바탕" w:cs="Times New Roman"/>
          <w:bCs/>
        </w:rPr>
        <w:t xml:space="preserve">oncluding </w:t>
      </w:r>
      <w:r w:rsidR="00BC5EE2" w:rsidRPr="004D7567">
        <w:rPr>
          <w:rFonts w:eastAsia="바탕" w:cs="Times New Roman"/>
          <w:bCs/>
        </w:rPr>
        <w:t>o</w:t>
      </w:r>
      <w:r w:rsidR="009F60A1" w:rsidRPr="004D7567">
        <w:rPr>
          <w:rFonts w:eastAsia="바탕" w:cs="Times New Roman"/>
          <w:bCs/>
        </w:rPr>
        <w:t>bservations (CAT/C/KOR/CO/3-5) recommended</w:t>
      </w:r>
      <w:r w:rsidR="00CF3F3E" w:rsidRPr="004D7567">
        <w:rPr>
          <w:rFonts w:eastAsia="바탕" w:cs="Times New Roman"/>
          <w:bCs/>
        </w:rPr>
        <w:t xml:space="preserve"> the abolition or amendment of</w:t>
      </w:r>
      <w:r w:rsidR="009F60A1" w:rsidRPr="004D7567">
        <w:rPr>
          <w:rFonts w:eastAsia="바탕" w:cs="Times New Roman"/>
          <w:bCs/>
        </w:rPr>
        <w:t xml:space="preserve"> the N</w:t>
      </w:r>
      <w:r w:rsidR="00865495" w:rsidRPr="004D7567">
        <w:rPr>
          <w:rFonts w:eastAsia="바탕" w:cs="Times New Roman"/>
          <w:bCs/>
        </w:rPr>
        <w:t xml:space="preserve">ational </w:t>
      </w:r>
      <w:r w:rsidR="009F60A1" w:rsidRPr="004D7567">
        <w:rPr>
          <w:rFonts w:eastAsia="바탕" w:cs="Times New Roman"/>
          <w:bCs/>
        </w:rPr>
        <w:t>S</w:t>
      </w:r>
      <w:r w:rsidR="00865495" w:rsidRPr="004D7567">
        <w:rPr>
          <w:rFonts w:eastAsia="바탕" w:cs="Times New Roman"/>
          <w:bCs/>
        </w:rPr>
        <w:t xml:space="preserve">ecurity </w:t>
      </w:r>
      <w:r w:rsidR="009F60A1" w:rsidRPr="004D7567">
        <w:rPr>
          <w:rFonts w:eastAsia="바탕" w:cs="Times New Roman"/>
          <w:bCs/>
        </w:rPr>
        <w:t>A</w:t>
      </w:r>
      <w:r w:rsidR="00865495" w:rsidRPr="004D7567">
        <w:rPr>
          <w:rFonts w:eastAsia="바탕" w:cs="Times New Roman"/>
          <w:bCs/>
        </w:rPr>
        <w:t>ct</w:t>
      </w:r>
      <w:r w:rsidR="009F60A1" w:rsidRPr="004D7567">
        <w:rPr>
          <w:rFonts w:eastAsia="바탕" w:cs="Times New Roman"/>
          <w:bCs/>
        </w:rPr>
        <w:t xml:space="preserve">, particularly </w:t>
      </w:r>
      <w:r w:rsidR="002B5C32" w:rsidRPr="004D7567">
        <w:rPr>
          <w:rFonts w:eastAsia="바탕" w:cs="Times New Roman"/>
          <w:bCs/>
        </w:rPr>
        <w:t>concern</w:t>
      </w:r>
      <w:r w:rsidR="009F60A1" w:rsidRPr="004D7567">
        <w:rPr>
          <w:rFonts w:eastAsia="바탕" w:cs="Times New Roman"/>
          <w:bCs/>
        </w:rPr>
        <w:t xml:space="preserve">ing Article 7 for repeal or </w:t>
      </w:r>
      <w:r w:rsidR="000F06D4" w:rsidRPr="004D7567">
        <w:rPr>
          <w:rFonts w:eastAsia="바탕" w:cs="Times New Roman"/>
          <w:bCs/>
        </w:rPr>
        <w:t>amendment</w:t>
      </w:r>
      <w:r w:rsidR="009F60A1" w:rsidRPr="004D7567">
        <w:rPr>
          <w:rFonts w:eastAsia="바탕" w:cs="Times New Roman"/>
          <w:bCs/>
        </w:rPr>
        <w:t xml:space="preserve"> due to its potential conflict with the Convention. </w:t>
      </w:r>
      <w:r w:rsidR="00CF3F3E" w:rsidRPr="004D7567">
        <w:rPr>
          <w:rFonts w:eastAsia="바탕" w:cs="Times New Roman"/>
          <w:bCs/>
        </w:rPr>
        <w:t>The reduc</w:t>
      </w:r>
      <w:r w:rsidR="007270F2" w:rsidRPr="004D7567">
        <w:rPr>
          <w:rFonts w:eastAsia="바탕" w:cs="Times New Roman"/>
          <w:bCs/>
        </w:rPr>
        <w:t>ed</w:t>
      </w:r>
      <w:r w:rsidR="00312969" w:rsidRPr="004D7567">
        <w:rPr>
          <w:rFonts w:eastAsia="바탕" w:cs="Times New Roman"/>
          <w:bCs/>
        </w:rPr>
        <w:t xml:space="preserve"> number of</w:t>
      </w:r>
      <w:r w:rsidR="007270F2" w:rsidRPr="004D7567">
        <w:rPr>
          <w:rFonts w:eastAsia="바탕" w:cs="Times New Roman"/>
          <w:bCs/>
        </w:rPr>
        <w:t xml:space="preserve"> people prosecuted</w:t>
      </w:r>
      <w:r w:rsidR="00CF3F3E" w:rsidRPr="004D7567">
        <w:rPr>
          <w:rFonts w:eastAsia="바탕" w:cs="Times New Roman"/>
          <w:bCs/>
        </w:rPr>
        <w:t xml:space="preserve"> under Article 7 does not indicate that the Government has implemented the CAT’s recommendations.</w:t>
      </w:r>
    </w:p>
    <w:p w14:paraId="2C551174" w14:textId="77777777" w:rsidR="005926C8" w:rsidRPr="004D7567" w:rsidRDefault="005926C8" w:rsidP="00160F48">
      <w:pPr>
        <w:wordWrap/>
        <w:spacing w:after="100" w:line="276" w:lineRule="auto"/>
        <w:rPr>
          <w:rFonts w:eastAsia="바탕" w:cs="Times New Roman"/>
          <w:bCs/>
        </w:rPr>
      </w:pPr>
    </w:p>
    <w:p w14:paraId="568B58A5" w14:textId="73FC7A75" w:rsidR="00CF3F3E" w:rsidRPr="004D7567" w:rsidRDefault="00CF3F3E" w:rsidP="00160F48">
      <w:pPr>
        <w:wordWrap/>
        <w:spacing w:after="100" w:line="276" w:lineRule="auto"/>
        <w:rPr>
          <w:rFonts w:eastAsia="바탕" w:cs="Times New Roman"/>
          <w:bCs/>
        </w:rPr>
      </w:pPr>
      <w:r w:rsidRPr="004D7567">
        <w:rPr>
          <w:rFonts w:eastAsia="바탕" w:cs="Times New Roman"/>
          <w:bCs/>
        </w:rPr>
        <w:t xml:space="preserve">17. </w:t>
      </w:r>
      <w:r w:rsidR="002404F1" w:rsidRPr="004D7567">
        <w:rPr>
          <w:rFonts w:eastAsia="바탕" w:cs="Times New Roman"/>
          <w:bCs/>
        </w:rPr>
        <w:t>In 2004, the NHRCK recommended the aboli</w:t>
      </w:r>
      <w:r w:rsidR="002A3C6D" w:rsidRPr="004D7567">
        <w:rPr>
          <w:rFonts w:eastAsia="바탕" w:cs="Times New Roman"/>
          <w:bCs/>
        </w:rPr>
        <w:t>tion</w:t>
      </w:r>
      <w:r w:rsidR="002404F1" w:rsidRPr="004D7567">
        <w:rPr>
          <w:rFonts w:eastAsia="바탕" w:cs="Times New Roman"/>
          <w:bCs/>
        </w:rPr>
        <w:t xml:space="preserve"> of the </w:t>
      </w:r>
      <w:r w:rsidR="00F852F7" w:rsidRPr="004D7567">
        <w:rPr>
          <w:rFonts w:eastAsia="바탕" w:cs="Times New Roman"/>
          <w:bCs/>
        </w:rPr>
        <w:t>N</w:t>
      </w:r>
      <w:r w:rsidR="00865495" w:rsidRPr="004D7567">
        <w:rPr>
          <w:rFonts w:eastAsia="바탕" w:cs="Times New Roman"/>
          <w:bCs/>
        </w:rPr>
        <w:t xml:space="preserve">ational </w:t>
      </w:r>
      <w:r w:rsidR="00F852F7" w:rsidRPr="004D7567">
        <w:rPr>
          <w:rFonts w:eastAsia="바탕" w:cs="Times New Roman"/>
          <w:bCs/>
        </w:rPr>
        <w:t>S</w:t>
      </w:r>
      <w:r w:rsidR="00865495" w:rsidRPr="004D7567">
        <w:rPr>
          <w:rFonts w:eastAsia="바탕" w:cs="Times New Roman"/>
          <w:bCs/>
        </w:rPr>
        <w:t xml:space="preserve">ecurity </w:t>
      </w:r>
      <w:r w:rsidR="00F852F7" w:rsidRPr="004D7567">
        <w:rPr>
          <w:rFonts w:eastAsia="바탕" w:cs="Times New Roman"/>
          <w:bCs/>
        </w:rPr>
        <w:t>A</w:t>
      </w:r>
      <w:r w:rsidR="00865495" w:rsidRPr="004D7567">
        <w:rPr>
          <w:rFonts w:eastAsia="바탕" w:cs="Times New Roman"/>
          <w:bCs/>
        </w:rPr>
        <w:t>ct</w:t>
      </w:r>
      <w:r w:rsidR="002404F1" w:rsidRPr="004D7567">
        <w:rPr>
          <w:rFonts w:eastAsia="바탕" w:cs="Times New Roman"/>
          <w:bCs/>
        </w:rPr>
        <w:t xml:space="preserve">, due to its potential to excessively limit freedom of thought, conscience, and expression. Again, in July 2022, the NHRCK recommended the repeal or </w:t>
      </w:r>
      <w:r w:rsidR="0066319A" w:rsidRPr="004D7567">
        <w:rPr>
          <w:rFonts w:eastAsia="바탕" w:cs="Times New Roman"/>
          <w:bCs/>
        </w:rPr>
        <w:t>amendment</w:t>
      </w:r>
      <w:r w:rsidR="002404F1" w:rsidRPr="004D7567">
        <w:rPr>
          <w:rFonts w:eastAsia="바탕" w:cs="Times New Roman"/>
          <w:bCs/>
        </w:rPr>
        <w:t xml:space="preserve"> of the National Security Act in its </w:t>
      </w:r>
      <w:r w:rsidR="00A84E7A" w:rsidRPr="004D7567">
        <w:rPr>
          <w:rFonts w:eastAsia="바탕" w:cs="Times New Roman"/>
          <w:bCs/>
        </w:rPr>
        <w:t>4th</w:t>
      </w:r>
      <w:r w:rsidR="002404F1" w:rsidRPr="004D7567">
        <w:rPr>
          <w:rFonts w:eastAsia="바탕" w:cs="Times New Roman"/>
          <w:bCs/>
        </w:rPr>
        <w:t xml:space="preserve"> National Action Plan for Human Rights (Human Rights NAP).</w:t>
      </w:r>
      <w:r w:rsidR="002404F1" w:rsidRPr="004D7567">
        <w:rPr>
          <w:rStyle w:val="ac"/>
          <w:rFonts w:eastAsia="바탕" w:cs="Times New Roman"/>
          <w:bCs/>
        </w:rPr>
        <w:endnoteReference w:id="13"/>
      </w:r>
      <w:r w:rsidR="002404F1" w:rsidRPr="004D7567">
        <w:rPr>
          <w:rFonts w:eastAsia="바탕" w:cs="Times New Roman"/>
          <w:bCs/>
        </w:rPr>
        <w:t xml:space="preserve"> </w:t>
      </w:r>
      <w:r w:rsidR="005F2492" w:rsidRPr="004D7567">
        <w:rPr>
          <w:rFonts w:eastAsia="바탕" w:cs="Times New Roman"/>
          <w:bCs/>
        </w:rPr>
        <w:t>In regard to</w:t>
      </w:r>
      <w:r w:rsidR="002D5066" w:rsidRPr="004D7567">
        <w:rPr>
          <w:rFonts w:eastAsia="바탕" w:cs="Times New Roman"/>
          <w:bCs/>
        </w:rPr>
        <w:t xml:space="preserve"> Article 7 of the N</w:t>
      </w:r>
      <w:r w:rsidR="00675CD6" w:rsidRPr="004D7567">
        <w:rPr>
          <w:rFonts w:eastAsia="바탕" w:cs="Times New Roman"/>
          <w:bCs/>
        </w:rPr>
        <w:t xml:space="preserve">ational </w:t>
      </w:r>
      <w:r w:rsidR="00F852F7" w:rsidRPr="004D7567">
        <w:rPr>
          <w:rFonts w:eastAsia="바탕" w:cs="Times New Roman"/>
          <w:bCs/>
        </w:rPr>
        <w:t>S</w:t>
      </w:r>
      <w:r w:rsidR="00675CD6" w:rsidRPr="004D7567">
        <w:rPr>
          <w:rFonts w:eastAsia="바탕" w:cs="Times New Roman"/>
          <w:bCs/>
        </w:rPr>
        <w:t xml:space="preserve">ecurity </w:t>
      </w:r>
      <w:r w:rsidR="00F852F7" w:rsidRPr="004D7567">
        <w:rPr>
          <w:rFonts w:eastAsia="바탕" w:cs="Times New Roman"/>
          <w:bCs/>
        </w:rPr>
        <w:t>A</w:t>
      </w:r>
      <w:r w:rsidR="00675CD6" w:rsidRPr="004D7567">
        <w:rPr>
          <w:rFonts w:eastAsia="바탕" w:cs="Times New Roman"/>
          <w:bCs/>
        </w:rPr>
        <w:t>ct</w:t>
      </w:r>
      <w:r w:rsidR="002D5066" w:rsidRPr="004D7567">
        <w:rPr>
          <w:rFonts w:eastAsia="바탕" w:cs="Times New Roman"/>
          <w:bCs/>
        </w:rPr>
        <w:t xml:space="preserve">, </w:t>
      </w:r>
      <w:r w:rsidR="00BD214D" w:rsidRPr="004D7567">
        <w:rPr>
          <w:rFonts w:eastAsia="바탕" w:cs="Times New Roman"/>
          <w:bCs/>
        </w:rPr>
        <w:t xml:space="preserve">the NHRCK submitted </w:t>
      </w:r>
      <w:r w:rsidR="002D5066" w:rsidRPr="004D7567">
        <w:rPr>
          <w:rFonts w:eastAsia="바탕" w:cs="Times New Roman"/>
          <w:bCs/>
        </w:rPr>
        <w:t xml:space="preserve">an opinion to the Constitutional Court in August 2022, </w:t>
      </w:r>
      <w:r w:rsidR="00BD214D" w:rsidRPr="004D7567">
        <w:rPr>
          <w:rFonts w:eastAsia="바탕" w:cs="Times New Roman"/>
          <w:bCs/>
        </w:rPr>
        <w:t>stating</w:t>
      </w:r>
      <w:r w:rsidR="002D5066" w:rsidRPr="004D7567">
        <w:rPr>
          <w:rFonts w:eastAsia="바탕" w:cs="Times New Roman"/>
          <w:bCs/>
        </w:rPr>
        <w:t xml:space="preserve"> that the provision violates </w:t>
      </w:r>
      <w:r w:rsidR="00BD214D" w:rsidRPr="004D7567">
        <w:rPr>
          <w:rFonts w:eastAsia="바탕" w:cs="Times New Roman"/>
          <w:bCs/>
        </w:rPr>
        <w:t xml:space="preserve">the Constitution since it breaches </w:t>
      </w:r>
      <w:r w:rsidR="002D5066" w:rsidRPr="004D7567">
        <w:rPr>
          <w:rFonts w:eastAsia="바탕" w:cs="Times New Roman"/>
          <w:bCs/>
        </w:rPr>
        <w:t>the principle</w:t>
      </w:r>
      <w:r w:rsidR="00150D14" w:rsidRPr="004D7567">
        <w:rPr>
          <w:rFonts w:eastAsia="바탕" w:cs="Times New Roman"/>
          <w:bCs/>
        </w:rPr>
        <w:t>s</w:t>
      </w:r>
      <w:r w:rsidR="002D5066" w:rsidRPr="004D7567">
        <w:rPr>
          <w:rFonts w:eastAsia="바탕" w:cs="Times New Roman"/>
          <w:bCs/>
        </w:rPr>
        <w:t xml:space="preserve"> of clarity and proportionality</w:t>
      </w:r>
      <w:r w:rsidR="00150D14" w:rsidRPr="004D7567">
        <w:rPr>
          <w:rFonts w:eastAsia="바탕" w:cs="Times New Roman"/>
          <w:bCs/>
        </w:rPr>
        <w:t>,</w:t>
      </w:r>
      <w:r w:rsidR="002D5066" w:rsidRPr="004D7567">
        <w:rPr>
          <w:rFonts w:eastAsia="바탕" w:cs="Times New Roman"/>
          <w:bCs/>
        </w:rPr>
        <w:t xml:space="preserve"> </w:t>
      </w:r>
      <w:r w:rsidR="00150D14" w:rsidRPr="004D7567">
        <w:rPr>
          <w:rFonts w:eastAsia="바탕" w:cs="Times New Roman"/>
          <w:bCs/>
        </w:rPr>
        <w:t xml:space="preserve">while </w:t>
      </w:r>
      <w:r w:rsidR="00A97C87" w:rsidRPr="004D7567">
        <w:rPr>
          <w:rFonts w:eastAsia="바탕" w:cs="Times New Roman"/>
          <w:bCs/>
        </w:rPr>
        <w:t xml:space="preserve">also </w:t>
      </w:r>
      <w:r w:rsidR="002D5066" w:rsidRPr="004D7567">
        <w:rPr>
          <w:rFonts w:eastAsia="바탕" w:cs="Times New Roman"/>
          <w:bCs/>
        </w:rPr>
        <w:t>contradict</w:t>
      </w:r>
      <w:r w:rsidR="00150D14" w:rsidRPr="004D7567">
        <w:rPr>
          <w:rFonts w:eastAsia="바탕" w:cs="Times New Roman"/>
          <w:bCs/>
        </w:rPr>
        <w:t>ing</w:t>
      </w:r>
      <w:r w:rsidR="002D5066" w:rsidRPr="004D7567">
        <w:rPr>
          <w:rFonts w:eastAsia="바탕" w:cs="Times New Roman"/>
          <w:bCs/>
        </w:rPr>
        <w:t xml:space="preserve"> international treaties </w:t>
      </w:r>
      <w:r w:rsidR="00150D14" w:rsidRPr="004D7567">
        <w:rPr>
          <w:rFonts w:eastAsia="바탕" w:cs="Times New Roman"/>
          <w:bCs/>
        </w:rPr>
        <w:t xml:space="preserve">ratified by </w:t>
      </w:r>
      <w:r w:rsidR="009C7D06">
        <w:rPr>
          <w:rFonts w:eastAsia="바탕" w:cs="Times New Roman"/>
          <w:bCs/>
        </w:rPr>
        <w:t xml:space="preserve">the Republic of </w:t>
      </w:r>
      <w:r w:rsidR="00150D14" w:rsidRPr="004D7567">
        <w:rPr>
          <w:rFonts w:eastAsia="바탕" w:cs="Times New Roman"/>
          <w:bCs/>
        </w:rPr>
        <w:t xml:space="preserve">Korea, </w:t>
      </w:r>
      <w:r w:rsidR="00BD214D" w:rsidRPr="004D7567">
        <w:rPr>
          <w:rFonts w:eastAsia="바탕" w:cs="Times New Roman"/>
          <w:bCs/>
        </w:rPr>
        <w:t>such as</w:t>
      </w:r>
      <w:r w:rsidR="002D5066" w:rsidRPr="004D7567">
        <w:rPr>
          <w:rFonts w:eastAsia="바탕" w:cs="Times New Roman"/>
          <w:bCs/>
        </w:rPr>
        <w:t xml:space="preserve"> the International Covenant on Civil and Political Rights</w:t>
      </w:r>
      <w:r w:rsidR="00675CD6" w:rsidRPr="004D7567">
        <w:rPr>
          <w:rFonts w:eastAsia="바탕" w:cs="Times New Roman"/>
          <w:bCs/>
        </w:rPr>
        <w:t xml:space="preserve"> (ICCPR)</w:t>
      </w:r>
      <w:r w:rsidR="002D5066" w:rsidRPr="004D7567">
        <w:rPr>
          <w:rFonts w:eastAsia="바탕" w:cs="Times New Roman"/>
          <w:bCs/>
        </w:rPr>
        <w:t>.</w:t>
      </w:r>
      <w:r w:rsidR="004A179D" w:rsidRPr="004D7567">
        <w:rPr>
          <w:rStyle w:val="ac"/>
          <w:rFonts w:eastAsia="바탕" w:cs="Times New Roman"/>
          <w:bCs/>
        </w:rPr>
        <w:endnoteReference w:id="14"/>
      </w:r>
      <w:r w:rsidR="002D5066" w:rsidRPr="004D7567">
        <w:rPr>
          <w:rFonts w:eastAsia="바탕" w:cs="Times New Roman"/>
          <w:bCs/>
        </w:rPr>
        <w:t xml:space="preserve"> </w:t>
      </w:r>
      <w:r w:rsidR="00092963" w:rsidRPr="004D7567">
        <w:rPr>
          <w:rFonts w:eastAsia="바탕" w:cs="Times New Roman"/>
          <w:bCs/>
        </w:rPr>
        <w:t>The Constitutional Court ruled in September 2023 that Article 7 of the N</w:t>
      </w:r>
      <w:r w:rsidR="00675CD6" w:rsidRPr="004D7567">
        <w:rPr>
          <w:rFonts w:eastAsia="바탕" w:cs="Times New Roman"/>
          <w:bCs/>
        </w:rPr>
        <w:t xml:space="preserve">ational </w:t>
      </w:r>
      <w:r w:rsidR="00092963" w:rsidRPr="004D7567">
        <w:rPr>
          <w:rFonts w:eastAsia="바탕" w:cs="Times New Roman"/>
          <w:bCs/>
        </w:rPr>
        <w:t>S</w:t>
      </w:r>
      <w:r w:rsidR="00675CD6" w:rsidRPr="004D7567">
        <w:rPr>
          <w:rFonts w:eastAsia="바탕" w:cs="Times New Roman"/>
          <w:bCs/>
        </w:rPr>
        <w:t xml:space="preserve">ecurity </w:t>
      </w:r>
      <w:r w:rsidR="00092963" w:rsidRPr="004D7567">
        <w:rPr>
          <w:rFonts w:eastAsia="바탕" w:cs="Times New Roman"/>
          <w:bCs/>
        </w:rPr>
        <w:t>A</w:t>
      </w:r>
      <w:r w:rsidR="00675CD6" w:rsidRPr="004D7567">
        <w:rPr>
          <w:rFonts w:eastAsia="바탕" w:cs="Times New Roman"/>
          <w:bCs/>
        </w:rPr>
        <w:t>ct</w:t>
      </w:r>
      <w:r w:rsidR="00092963" w:rsidRPr="004D7567">
        <w:rPr>
          <w:rFonts w:eastAsia="바탕" w:cs="Times New Roman"/>
          <w:bCs/>
        </w:rPr>
        <w:t xml:space="preserve"> is constitutional (</w:t>
      </w:r>
      <w:r w:rsidR="006D1838" w:rsidRPr="004D7567">
        <w:rPr>
          <w:rFonts w:eastAsia="바탕" w:cs="Times New Roman"/>
          <w:bCs/>
        </w:rPr>
        <w:t>Decision</w:t>
      </w:r>
      <w:r w:rsidR="00D84DCE" w:rsidRPr="004D7567">
        <w:rPr>
          <w:rFonts w:eastAsia="바탕" w:cs="Times New Roman"/>
          <w:bCs/>
        </w:rPr>
        <w:t xml:space="preserve"> on cases including </w:t>
      </w:r>
      <w:r w:rsidR="008661C0" w:rsidRPr="004D7567">
        <w:rPr>
          <w:rFonts w:eastAsia="바탕" w:cs="Times New Roman"/>
          <w:bCs/>
        </w:rPr>
        <w:t xml:space="preserve">the case of </w:t>
      </w:r>
      <w:r w:rsidR="00092963" w:rsidRPr="004D7567">
        <w:rPr>
          <w:rFonts w:eastAsia="바탕" w:cs="Times New Roman"/>
          <w:bCs/>
        </w:rPr>
        <w:t>2017H</w:t>
      </w:r>
      <w:r w:rsidR="00D84DCE" w:rsidRPr="004D7567">
        <w:rPr>
          <w:rFonts w:eastAsia="바탕" w:cs="Times New Roman"/>
          <w:bCs/>
        </w:rPr>
        <w:t>u</w:t>
      </w:r>
      <w:r w:rsidR="00092963" w:rsidRPr="004D7567">
        <w:rPr>
          <w:rFonts w:eastAsia="바탕" w:cs="Times New Roman"/>
          <w:bCs/>
        </w:rPr>
        <w:t>n-Ba42)</w:t>
      </w:r>
      <w:r w:rsidR="00B95E2D" w:rsidRPr="004D7567">
        <w:rPr>
          <w:rFonts w:eastAsia="바탕" w:cs="Times New Roman"/>
          <w:bCs/>
        </w:rPr>
        <w:t>,</w:t>
      </w:r>
      <w:r w:rsidR="00B95E2D" w:rsidRPr="004D7567">
        <w:rPr>
          <w:rStyle w:val="ac"/>
          <w:rFonts w:eastAsia="바탕" w:cs="Times New Roman"/>
          <w:bCs/>
        </w:rPr>
        <w:endnoteReference w:id="15"/>
      </w:r>
      <w:r w:rsidR="00A80085" w:rsidRPr="004D7567">
        <w:rPr>
          <w:rFonts w:eastAsia="바탕" w:cs="Times New Roman"/>
          <w:bCs/>
        </w:rPr>
        <w:t xml:space="preserve"> but</w:t>
      </w:r>
      <w:r w:rsidR="00092963" w:rsidRPr="004D7567">
        <w:rPr>
          <w:rFonts w:eastAsia="바탕" w:cs="Times New Roman"/>
          <w:bCs/>
        </w:rPr>
        <w:t xml:space="preserve"> there </w:t>
      </w:r>
      <w:r w:rsidR="00814426" w:rsidRPr="004D7567">
        <w:rPr>
          <w:rFonts w:eastAsia="바탕" w:cs="Times New Roman"/>
          <w:bCs/>
        </w:rPr>
        <w:t xml:space="preserve">is a </w:t>
      </w:r>
      <w:r w:rsidR="00A80085" w:rsidRPr="004D7567">
        <w:rPr>
          <w:rFonts w:eastAsia="바탕" w:cs="Times New Roman"/>
          <w:bCs/>
        </w:rPr>
        <w:t>minority</w:t>
      </w:r>
      <w:r w:rsidR="00092963" w:rsidRPr="004D7567">
        <w:rPr>
          <w:rFonts w:eastAsia="바탕" w:cs="Times New Roman"/>
          <w:bCs/>
        </w:rPr>
        <w:t xml:space="preserve"> opinion that the provision infringes on </w:t>
      </w:r>
      <w:r w:rsidR="00814426" w:rsidRPr="004D7567">
        <w:rPr>
          <w:rFonts w:eastAsia="바탕" w:cs="Times New Roman"/>
          <w:bCs/>
        </w:rPr>
        <w:t xml:space="preserve">the </w:t>
      </w:r>
      <w:r w:rsidR="00092963" w:rsidRPr="004D7567">
        <w:rPr>
          <w:rFonts w:eastAsia="바탕" w:cs="Times New Roman"/>
          <w:bCs/>
        </w:rPr>
        <w:t>freedom of expression</w:t>
      </w:r>
      <w:r w:rsidR="009967FB" w:rsidRPr="004D7567">
        <w:rPr>
          <w:rFonts w:eastAsia="바탕" w:cs="Times New Roman"/>
          <w:bCs/>
        </w:rPr>
        <w:t>,</w:t>
      </w:r>
      <w:r w:rsidR="00092963" w:rsidRPr="004D7567">
        <w:rPr>
          <w:rFonts w:eastAsia="바탕" w:cs="Times New Roman"/>
          <w:bCs/>
        </w:rPr>
        <w:t xml:space="preserve"> thought</w:t>
      </w:r>
      <w:r w:rsidR="009967FB" w:rsidRPr="004D7567">
        <w:rPr>
          <w:rFonts w:eastAsia="바탕" w:cs="Times New Roman"/>
          <w:bCs/>
        </w:rPr>
        <w:t>,</w:t>
      </w:r>
      <w:r w:rsidR="00092963" w:rsidRPr="004D7567">
        <w:rPr>
          <w:rFonts w:eastAsia="바탕" w:cs="Times New Roman"/>
          <w:bCs/>
        </w:rPr>
        <w:t xml:space="preserve"> and conscience</w:t>
      </w:r>
      <w:r w:rsidR="00A80085" w:rsidRPr="004D7567">
        <w:rPr>
          <w:rFonts w:eastAsia="바탕" w:cs="Times New Roman"/>
          <w:bCs/>
        </w:rPr>
        <w:t>. Particularly</w:t>
      </w:r>
      <w:r w:rsidR="00B95E2D" w:rsidRPr="004D7567">
        <w:rPr>
          <w:rFonts w:eastAsia="바탕" w:cs="Times New Roman"/>
          <w:bCs/>
        </w:rPr>
        <w:t>,</w:t>
      </w:r>
      <w:r w:rsidR="00092963" w:rsidRPr="004D7567">
        <w:rPr>
          <w:rFonts w:eastAsia="바탕" w:cs="Times New Roman"/>
          <w:bCs/>
        </w:rPr>
        <w:t xml:space="preserve"> it is noteworthy that </w:t>
      </w:r>
      <w:r w:rsidR="00CD4C8D" w:rsidRPr="004D7567">
        <w:rPr>
          <w:rFonts w:eastAsia="바탕" w:cs="Times New Roman"/>
          <w:bCs/>
        </w:rPr>
        <w:t xml:space="preserve">the majority of </w:t>
      </w:r>
      <w:r w:rsidR="00092963" w:rsidRPr="004D7567">
        <w:rPr>
          <w:rFonts w:eastAsia="바탕" w:cs="Times New Roman"/>
          <w:bCs/>
        </w:rPr>
        <w:t xml:space="preserve">opinions </w:t>
      </w:r>
      <w:r w:rsidR="002B3AA6" w:rsidRPr="004D7567">
        <w:rPr>
          <w:rFonts w:eastAsia="바탕" w:cs="Times New Roman"/>
          <w:bCs/>
        </w:rPr>
        <w:t xml:space="preserve">regard the provision as </w:t>
      </w:r>
      <w:r w:rsidR="00F248E0" w:rsidRPr="004D7567">
        <w:rPr>
          <w:rFonts w:eastAsia="바탕" w:cs="Times New Roman"/>
          <w:bCs/>
        </w:rPr>
        <w:t xml:space="preserve">unconstitutional </w:t>
      </w:r>
      <w:r w:rsidR="002B3AA6" w:rsidRPr="004D7567">
        <w:rPr>
          <w:rFonts w:eastAsia="바탕" w:cs="Times New Roman"/>
          <w:bCs/>
        </w:rPr>
        <w:t xml:space="preserve">for </w:t>
      </w:r>
      <w:r w:rsidR="00092963" w:rsidRPr="004D7567">
        <w:rPr>
          <w:rFonts w:eastAsia="바탕" w:cs="Times New Roman"/>
          <w:bCs/>
        </w:rPr>
        <w:t>the part penalizing the possession and acquisition of enemy-</w:t>
      </w:r>
      <w:r w:rsidR="00B95E2D" w:rsidRPr="004D7567">
        <w:rPr>
          <w:rFonts w:eastAsia="바탕" w:cs="Times New Roman"/>
          <w:bCs/>
        </w:rPr>
        <w:t xml:space="preserve">benefiting </w:t>
      </w:r>
      <w:r w:rsidR="00423BAE" w:rsidRPr="004D7567">
        <w:rPr>
          <w:rFonts w:eastAsia="바탕" w:cs="Times New Roman"/>
          <w:bCs/>
        </w:rPr>
        <w:t>expression</w:t>
      </w:r>
      <w:r w:rsidR="002B3AA6" w:rsidRPr="004D7567">
        <w:rPr>
          <w:rFonts w:eastAsia="바탕" w:cs="Times New Roman"/>
          <w:bCs/>
        </w:rPr>
        <w:t xml:space="preserve"> materials</w:t>
      </w:r>
      <w:r w:rsidR="00092963" w:rsidRPr="004D7567">
        <w:rPr>
          <w:rFonts w:eastAsia="바탕" w:cs="Times New Roman"/>
          <w:bCs/>
        </w:rPr>
        <w:t>.</w:t>
      </w:r>
      <w:r w:rsidR="008243A6" w:rsidRPr="004D7567">
        <w:rPr>
          <w:rStyle w:val="ac"/>
          <w:rFonts w:eastAsia="바탕" w:cs="Times New Roman"/>
          <w:bCs/>
        </w:rPr>
        <w:endnoteReference w:id="16"/>
      </w:r>
      <w:r w:rsidR="00B95E2D" w:rsidRPr="004D7567">
        <w:rPr>
          <w:rFonts w:eastAsia="바탕" w:cs="Times New Roman"/>
          <w:bCs/>
        </w:rPr>
        <w:t xml:space="preserve"> </w:t>
      </w:r>
      <w:r w:rsidR="008243A6" w:rsidRPr="004D7567">
        <w:rPr>
          <w:rFonts w:eastAsia="바탕" w:cs="Times New Roman"/>
          <w:bCs/>
        </w:rPr>
        <w:t xml:space="preserve">In November 2023, the </w:t>
      </w:r>
      <w:r w:rsidR="00135964" w:rsidRPr="004D7567">
        <w:rPr>
          <w:rFonts w:eastAsia="바탕" w:cs="Times New Roman"/>
          <w:bCs/>
        </w:rPr>
        <w:t>UNHRC</w:t>
      </w:r>
      <w:r w:rsidR="008243A6" w:rsidRPr="004D7567">
        <w:rPr>
          <w:rFonts w:eastAsia="바탕" w:cs="Times New Roman"/>
          <w:bCs/>
        </w:rPr>
        <w:t xml:space="preserve"> once again recommended</w:t>
      </w:r>
      <w:r w:rsidR="00434D14" w:rsidRPr="004D7567">
        <w:rPr>
          <w:rFonts w:eastAsia="바탕" w:cs="Times New Roman"/>
          <w:bCs/>
        </w:rPr>
        <w:t xml:space="preserve"> </w:t>
      </w:r>
      <w:r w:rsidR="00F80120" w:rsidRPr="004D7567">
        <w:rPr>
          <w:rFonts w:eastAsia="바탕" w:cs="Times New Roman"/>
          <w:bCs/>
        </w:rPr>
        <w:t xml:space="preserve">that </w:t>
      </w:r>
      <w:r w:rsidR="008243A6" w:rsidRPr="004D7567">
        <w:rPr>
          <w:rFonts w:eastAsia="바탕" w:cs="Times New Roman"/>
          <w:bCs/>
        </w:rPr>
        <w:t xml:space="preserve">the Government repeal or </w:t>
      </w:r>
      <w:r w:rsidR="00097EF6" w:rsidRPr="004D7567">
        <w:rPr>
          <w:rFonts w:eastAsia="바탕" w:cs="Times New Roman"/>
          <w:bCs/>
        </w:rPr>
        <w:t>amend</w:t>
      </w:r>
      <w:r w:rsidR="008243A6" w:rsidRPr="004D7567">
        <w:rPr>
          <w:rFonts w:eastAsia="바탕" w:cs="Times New Roman"/>
          <w:bCs/>
        </w:rPr>
        <w:t xml:space="preserve"> Article 7 of the N</w:t>
      </w:r>
      <w:r w:rsidR="00097EF6" w:rsidRPr="004D7567">
        <w:rPr>
          <w:rFonts w:eastAsia="바탕" w:cs="Times New Roman"/>
          <w:bCs/>
        </w:rPr>
        <w:t xml:space="preserve">ational </w:t>
      </w:r>
      <w:r w:rsidR="008243A6" w:rsidRPr="004D7567">
        <w:rPr>
          <w:rFonts w:eastAsia="바탕" w:cs="Times New Roman"/>
          <w:bCs/>
        </w:rPr>
        <w:t>S</w:t>
      </w:r>
      <w:r w:rsidR="00097EF6" w:rsidRPr="004D7567">
        <w:rPr>
          <w:rFonts w:eastAsia="바탕" w:cs="Times New Roman"/>
          <w:bCs/>
        </w:rPr>
        <w:t xml:space="preserve">ecurity </w:t>
      </w:r>
      <w:r w:rsidR="008243A6" w:rsidRPr="004D7567">
        <w:rPr>
          <w:rFonts w:eastAsia="바탕" w:cs="Times New Roman"/>
          <w:bCs/>
        </w:rPr>
        <w:t>A</w:t>
      </w:r>
      <w:r w:rsidR="00097EF6" w:rsidRPr="004D7567">
        <w:rPr>
          <w:rFonts w:eastAsia="바탕" w:cs="Times New Roman"/>
          <w:bCs/>
        </w:rPr>
        <w:t>ct</w:t>
      </w:r>
      <w:r w:rsidR="008243A6" w:rsidRPr="004D7567">
        <w:rPr>
          <w:rFonts w:eastAsia="바탕" w:cs="Times New Roman"/>
          <w:bCs/>
        </w:rPr>
        <w:t xml:space="preserve"> to meet the requirements of legal clarity (CCPR/C/KOR/CO/5).</w:t>
      </w:r>
    </w:p>
    <w:p w14:paraId="3AD4930D" w14:textId="77777777" w:rsidR="005926C8" w:rsidRPr="004D7567" w:rsidRDefault="005926C8" w:rsidP="00160F48">
      <w:pPr>
        <w:wordWrap/>
        <w:spacing w:after="100" w:line="276" w:lineRule="auto"/>
        <w:rPr>
          <w:rFonts w:eastAsia="바탕" w:cs="Times New Roman"/>
          <w:bCs/>
        </w:rPr>
      </w:pPr>
    </w:p>
    <w:p w14:paraId="081A1CCA" w14:textId="49162FD5" w:rsidR="00135964" w:rsidRPr="004D7567" w:rsidRDefault="00135964" w:rsidP="00160F48">
      <w:pPr>
        <w:wordWrap/>
        <w:spacing w:after="100" w:line="276" w:lineRule="auto"/>
        <w:rPr>
          <w:rFonts w:eastAsia="바탕" w:cs="Times New Roman"/>
          <w:b/>
        </w:rPr>
      </w:pPr>
      <w:r w:rsidRPr="004D7567">
        <w:rPr>
          <w:rFonts w:eastAsia="바탕" w:cs="Times New Roman"/>
          <w:bCs/>
        </w:rPr>
        <w:t xml:space="preserve">18. </w:t>
      </w:r>
      <w:r w:rsidRPr="004D7567">
        <w:rPr>
          <w:rFonts w:eastAsia="바탕" w:cs="Times New Roman"/>
          <w:b/>
        </w:rPr>
        <w:t>(Proposed recommendation)</w:t>
      </w:r>
      <w:r w:rsidRPr="004D7567">
        <w:rPr>
          <w:rFonts w:eastAsia="바탕" w:cs="Times New Roman"/>
          <w:bCs/>
        </w:rPr>
        <w:t xml:space="preserve"> The State party should </w:t>
      </w:r>
      <w:r w:rsidR="009C7D06">
        <w:rPr>
          <w:rFonts w:eastAsia="바탕" w:cs="Times New Roman"/>
          <w:bCs/>
        </w:rPr>
        <w:t>establish measures to prevent abuse, including the amendment of Article 7 of the National Security Act.</w:t>
      </w:r>
    </w:p>
    <w:p w14:paraId="6CCF144C" w14:textId="77777777" w:rsidR="00135964" w:rsidRPr="004D7567" w:rsidRDefault="00135964" w:rsidP="00160F48">
      <w:pPr>
        <w:wordWrap/>
        <w:spacing w:after="100" w:line="276" w:lineRule="auto"/>
        <w:rPr>
          <w:rFonts w:eastAsia="바탕" w:cs="Times New Roman"/>
          <w:bCs/>
        </w:rPr>
      </w:pPr>
    </w:p>
    <w:p w14:paraId="5F4A9A2C" w14:textId="77777777" w:rsidR="005926C8" w:rsidRPr="004D7567" w:rsidRDefault="005926C8" w:rsidP="00173594">
      <w:pPr>
        <w:pStyle w:val="2"/>
      </w:pPr>
      <w:bookmarkStart w:id="8" w:name="_Toc168906313"/>
      <w:r w:rsidRPr="004D7567">
        <w:lastRenderedPageBreak/>
        <w:t xml:space="preserve">Issue 8. </w:t>
      </w:r>
      <w:r w:rsidR="00E337A3" w:rsidRPr="004D7567">
        <w:t xml:space="preserve">Independent Mechanism for </w:t>
      </w:r>
      <w:r w:rsidR="006C3A51" w:rsidRPr="004D7567">
        <w:t>Addressing</w:t>
      </w:r>
      <w:r w:rsidR="006A642C" w:rsidRPr="004D7567">
        <w:t xml:space="preserve"> </w:t>
      </w:r>
      <w:r w:rsidR="00E337A3" w:rsidRPr="004D7567">
        <w:t>Complaints</w:t>
      </w:r>
      <w:bookmarkEnd w:id="8"/>
    </w:p>
    <w:p w14:paraId="4C097FD9" w14:textId="77777777" w:rsidR="00E61CE9" w:rsidRPr="004D7567" w:rsidRDefault="00E61CE9" w:rsidP="00160F48">
      <w:pPr>
        <w:wordWrap/>
        <w:spacing w:after="100" w:line="276" w:lineRule="auto"/>
        <w:rPr>
          <w:rFonts w:eastAsia="바탕" w:cs="Times New Roman"/>
          <w:bCs/>
        </w:rPr>
      </w:pPr>
    </w:p>
    <w:p w14:paraId="237A76F5" w14:textId="5AC3A167" w:rsidR="005926C8" w:rsidRPr="004D7567" w:rsidRDefault="00E61CE9" w:rsidP="00160F48">
      <w:pPr>
        <w:wordWrap/>
        <w:spacing w:after="100" w:line="276" w:lineRule="auto"/>
        <w:rPr>
          <w:rFonts w:eastAsia="바탕" w:cs="Times New Roman"/>
          <w:bCs/>
        </w:rPr>
      </w:pPr>
      <w:r w:rsidRPr="004D7567">
        <w:rPr>
          <w:rFonts w:eastAsia="바탕" w:cs="Times New Roman"/>
          <w:bCs/>
        </w:rPr>
        <w:t xml:space="preserve">19. </w:t>
      </w:r>
      <w:r w:rsidR="00412A45" w:rsidRPr="004D7567">
        <w:rPr>
          <w:rFonts w:eastAsia="바탕" w:cs="Times New Roman"/>
          <w:bCs/>
        </w:rPr>
        <w:t xml:space="preserve">In </w:t>
      </w:r>
      <w:r w:rsidR="00E64C2E" w:rsidRPr="004D7567">
        <w:rPr>
          <w:rFonts w:eastAsia="바탕" w:cs="Times New Roman"/>
          <w:bCs/>
        </w:rPr>
        <w:t>Issue 8 of its previous concluding observations</w:t>
      </w:r>
      <w:r w:rsidR="00412A45" w:rsidRPr="004D7567">
        <w:rPr>
          <w:rFonts w:eastAsia="바탕" w:cs="Times New Roman"/>
          <w:bCs/>
        </w:rPr>
        <w:t xml:space="preserve">, the CAT requested </w:t>
      </w:r>
      <w:r w:rsidR="008958F4" w:rsidRPr="004D7567">
        <w:rPr>
          <w:rFonts w:eastAsia="바탕" w:cs="Times New Roman"/>
          <w:bCs/>
        </w:rPr>
        <w:t>data</w:t>
      </w:r>
      <w:r w:rsidR="00412A45" w:rsidRPr="004D7567">
        <w:rPr>
          <w:rFonts w:eastAsia="바탕" w:cs="Times New Roman"/>
          <w:bCs/>
        </w:rPr>
        <w:t xml:space="preserve"> </w:t>
      </w:r>
      <w:r w:rsidR="008958F4" w:rsidRPr="004D7567">
        <w:rPr>
          <w:rFonts w:eastAsia="바탕" w:cs="Times New Roman"/>
          <w:bCs/>
        </w:rPr>
        <w:t>on</w:t>
      </w:r>
      <w:r w:rsidR="00412A45" w:rsidRPr="004D7567">
        <w:rPr>
          <w:rFonts w:eastAsia="바탕" w:cs="Times New Roman"/>
          <w:bCs/>
        </w:rPr>
        <w:t xml:space="preserve"> the number of complaints </w:t>
      </w:r>
      <w:r w:rsidR="00F3733F" w:rsidRPr="004D7567">
        <w:rPr>
          <w:rFonts w:eastAsia="바탕" w:cs="Times New Roman"/>
          <w:bCs/>
        </w:rPr>
        <w:t>filed with</w:t>
      </w:r>
      <w:r w:rsidR="00412A45" w:rsidRPr="004D7567">
        <w:rPr>
          <w:rFonts w:eastAsia="바탕" w:cs="Times New Roman"/>
          <w:bCs/>
        </w:rPr>
        <w:t xml:space="preserve"> the Ministry of Justice’s Human Rights Bureau, as well as related investigation details and their findings</w:t>
      </w:r>
      <w:r w:rsidR="000C2B72" w:rsidRPr="004D7567">
        <w:rPr>
          <w:rFonts w:eastAsia="바탕" w:cs="Times New Roman"/>
          <w:bCs/>
        </w:rPr>
        <w:t xml:space="preserve">, but </w:t>
      </w:r>
      <w:r w:rsidR="00412A45" w:rsidRPr="004D7567">
        <w:rPr>
          <w:rFonts w:eastAsia="바탕" w:cs="Times New Roman"/>
          <w:bCs/>
        </w:rPr>
        <w:t xml:space="preserve">the Government failed to provide this information in its </w:t>
      </w:r>
      <w:r w:rsidR="00A84E7A" w:rsidRPr="004D7567">
        <w:rPr>
          <w:rFonts w:eastAsia="바탕" w:cs="Times New Roman"/>
          <w:bCs/>
        </w:rPr>
        <w:t>6</w:t>
      </w:r>
      <w:r w:rsidR="002C6E7E" w:rsidRPr="002C6E7E">
        <w:rPr>
          <w:rFonts w:eastAsia="바탕" w:cs="Times New Roman"/>
          <w:bCs/>
          <w:vertAlign w:val="superscript"/>
        </w:rPr>
        <w:t>th</w:t>
      </w:r>
      <w:r w:rsidR="00412A45" w:rsidRPr="004D7567">
        <w:rPr>
          <w:rFonts w:eastAsia="바탕" w:cs="Times New Roman"/>
          <w:bCs/>
        </w:rPr>
        <w:t xml:space="preserve"> </w:t>
      </w:r>
      <w:r w:rsidR="00A84E7A" w:rsidRPr="004D7567">
        <w:rPr>
          <w:rFonts w:eastAsia="바탕" w:cs="Times New Roman"/>
          <w:bCs/>
        </w:rPr>
        <w:t>periodic</w:t>
      </w:r>
      <w:r w:rsidR="00412A45" w:rsidRPr="004D7567">
        <w:rPr>
          <w:rFonts w:eastAsia="바탕" w:cs="Times New Roman"/>
          <w:bCs/>
        </w:rPr>
        <w:t xml:space="preserve"> report.</w:t>
      </w:r>
      <w:r w:rsidR="004742FA" w:rsidRPr="004D7567">
        <w:rPr>
          <w:rStyle w:val="ac"/>
          <w:rFonts w:eastAsia="바탕" w:cs="Times New Roman"/>
          <w:bCs/>
        </w:rPr>
        <w:endnoteReference w:id="17"/>
      </w:r>
      <w:r w:rsidR="007926E9" w:rsidRPr="004D7567">
        <w:rPr>
          <w:rFonts w:eastAsia="바탕" w:cs="Times New Roman"/>
          <w:bCs/>
        </w:rPr>
        <w:t xml:space="preserve"> The </w:t>
      </w:r>
      <w:r w:rsidR="00B1162A" w:rsidRPr="004D7567">
        <w:rPr>
          <w:rFonts w:eastAsia="바탕" w:cs="Times New Roman"/>
          <w:bCs/>
        </w:rPr>
        <w:t>H</w:t>
      </w:r>
      <w:r w:rsidR="007926E9" w:rsidRPr="004D7567">
        <w:rPr>
          <w:rFonts w:eastAsia="바탕" w:cs="Times New Roman"/>
          <w:bCs/>
        </w:rPr>
        <w:t xml:space="preserve">uman </w:t>
      </w:r>
      <w:r w:rsidR="00B1162A" w:rsidRPr="004D7567">
        <w:rPr>
          <w:rFonts w:eastAsia="바탕" w:cs="Times New Roman"/>
          <w:bCs/>
        </w:rPr>
        <w:t>R</w:t>
      </w:r>
      <w:r w:rsidR="007926E9" w:rsidRPr="004D7567">
        <w:rPr>
          <w:rFonts w:eastAsia="바탕" w:cs="Times New Roman"/>
          <w:bCs/>
        </w:rPr>
        <w:t xml:space="preserve">ights </w:t>
      </w:r>
      <w:r w:rsidR="00B1162A" w:rsidRPr="004D7567">
        <w:rPr>
          <w:rFonts w:eastAsia="바탕" w:cs="Times New Roman"/>
          <w:bCs/>
        </w:rPr>
        <w:t>Violation</w:t>
      </w:r>
      <w:r w:rsidR="00867CBE" w:rsidRPr="004D7567">
        <w:rPr>
          <w:rFonts w:eastAsia="바탕" w:cs="Times New Roman"/>
          <w:bCs/>
        </w:rPr>
        <w:t xml:space="preserve"> Reporting Centers</w:t>
      </w:r>
      <w:r w:rsidR="00963BB7" w:rsidRPr="004D7567">
        <w:rPr>
          <w:rFonts w:eastAsia="바탕" w:cs="Times New Roman"/>
          <w:bCs/>
        </w:rPr>
        <w:t xml:space="preserve"> established</w:t>
      </w:r>
      <w:r w:rsidR="007926E9" w:rsidRPr="004D7567">
        <w:rPr>
          <w:rFonts w:eastAsia="바탕" w:cs="Times New Roman"/>
          <w:bCs/>
        </w:rPr>
        <w:t xml:space="preserve"> at each </w:t>
      </w:r>
      <w:r w:rsidR="000C798B" w:rsidRPr="004D7567">
        <w:rPr>
          <w:rFonts w:eastAsia="바탕" w:cs="Times New Roman"/>
          <w:bCs/>
        </w:rPr>
        <w:t xml:space="preserve">branch of </w:t>
      </w:r>
      <w:r w:rsidR="00EF5A4A" w:rsidRPr="004D7567">
        <w:rPr>
          <w:rFonts w:eastAsia="바탕" w:cs="Times New Roman"/>
          <w:bCs/>
        </w:rPr>
        <w:t xml:space="preserve">the </w:t>
      </w:r>
      <w:r w:rsidR="00180E60" w:rsidRPr="004D7567">
        <w:rPr>
          <w:rFonts w:eastAsia="바탕" w:cs="Times New Roman"/>
          <w:bCs/>
        </w:rPr>
        <w:t>P</w:t>
      </w:r>
      <w:r w:rsidR="000A5D0E" w:rsidRPr="004D7567">
        <w:rPr>
          <w:rFonts w:eastAsia="바탕" w:cs="Times New Roman"/>
          <w:bCs/>
        </w:rPr>
        <w:t>rosecutors’</w:t>
      </w:r>
      <w:r w:rsidR="007926E9" w:rsidRPr="004D7567">
        <w:rPr>
          <w:rFonts w:eastAsia="바탕" w:cs="Times New Roman"/>
          <w:bCs/>
        </w:rPr>
        <w:t xml:space="preserve"> </w:t>
      </w:r>
      <w:r w:rsidR="00180E60" w:rsidRPr="004D7567">
        <w:rPr>
          <w:rFonts w:eastAsia="바탕" w:cs="Times New Roman"/>
          <w:bCs/>
        </w:rPr>
        <w:t>O</w:t>
      </w:r>
      <w:r w:rsidR="007926E9" w:rsidRPr="004D7567">
        <w:rPr>
          <w:rFonts w:eastAsia="바탕" w:cs="Times New Roman"/>
          <w:bCs/>
        </w:rPr>
        <w:t xml:space="preserve">ffice </w:t>
      </w:r>
      <w:r w:rsidR="000C798B" w:rsidRPr="004D7567">
        <w:rPr>
          <w:rFonts w:eastAsia="바탕" w:cs="Times New Roman"/>
          <w:bCs/>
        </w:rPr>
        <w:t>have been</w:t>
      </w:r>
      <w:r w:rsidR="007926E9" w:rsidRPr="004D7567">
        <w:rPr>
          <w:rFonts w:eastAsia="바탕" w:cs="Times New Roman"/>
          <w:bCs/>
        </w:rPr>
        <w:t xml:space="preserve"> criticized for their ineffective operation, as they received only </w:t>
      </w:r>
      <w:r w:rsidR="00F3733F" w:rsidRPr="004D7567">
        <w:rPr>
          <w:rFonts w:eastAsia="바탕" w:cs="Times New Roman"/>
          <w:bCs/>
        </w:rPr>
        <w:t xml:space="preserve">a total of </w:t>
      </w:r>
      <w:r w:rsidR="007926E9" w:rsidRPr="004D7567">
        <w:rPr>
          <w:rFonts w:eastAsia="바탕" w:cs="Times New Roman"/>
          <w:bCs/>
        </w:rPr>
        <w:t>18 complaints from 2013 to the first half of 2018.</w:t>
      </w:r>
      <w:r w:rsidR="007926E9" w:rsidRPr="004D7567">
        <w:rPr>
          <w:rStyle w:val="ac"/>
          <w:rFonts w:eastAsia="바탕" w:cs="Times New Roman"/>
          <w:bCs/>
        </w:rPr>
        <w:endnoteReference w:id="18"/>
      </w:r>
      <w:r w:rsidR="007926E9" w:rsidRPr="004D7567">
        <w:rPr>
          <w:rFonts w:eastAsia="바탕" w:cs="Times New Roman"/>
          <w:bCs/>
        </w:rPr>
        <w:t xml:space="preserve"> </w:t>
      </w:r>
      <w:r w:rsidR="00EF5A4A" w:rsidRPr="004D7567">
        <w:rPr>
          <w:rFonts w:cs="Times New Roman"/>
        </w:rPr>
        <w:t>In response, the Supreme Prosecutors’ Office announced in December 2019 that it</w:t>
      </w:r>
      <w:r w:rsidR="000130AF" w:rsidRPr="004D7567">
        <w:rPr>
          <w:rFonts w:cs="Times New Roman"/>
        </w:rPr>
        <w:t xml:space="preserve"> </w:t>
      </w:r>
      <w:r w:rsidR="00EF5A4A" w:rsidRPr="004D7567">
        <w:rPr>
          <w:rFonts w:cs="Times New Roman"/>
        </w:rPr>
        <w:t xml:space="preserve">transformed these centers into Human Rights Centers </w:t>
      </w:r>
      <w:r w:rsidR="00DB3848" w:rsidRPr="004D7567">
        <w:rPr>
          <w:rFonts w:eastAsiaTheme="minorEastAsia" w:cs="Times New Roman"/>
        </w:rPr>
        <w:t xml:space="preserve">and </w:t>
      </w:r>
      <w:r w:rsidR="00EF5A4A" w:rsidRPr="004D7567">
        <w:rPr>
          <w:rFonts w:cs="Times New Roman"/>
        </w:rPr>
        <w:t>strengthe</w:t>
      </w:r>
      <w:r w:rsidR="00867CBE" w:rsidRPr="004D7567">
        <w:rPr>
          <w:rFonts w:cs="Times New Roman"/>
        </w:rPr>
        <w:t>n</w:t>
      </w:r>
      <w:r w:rsidR="00DB3848" w:rsidRPr="004D7567">
        <w:rPr>
          <w:rFonts w:eastAsiaTheme="minorEastAsia" w:cs="Times New Roman"/>
        </w:rPr>
        <w:t>ed</w:t>
      </w:r>
      <w:r w:rsidR="00EF5A4A" w:rsidRPr="004D7567">
        <w:rPr>
          <w:rFonts w:cs="Times New Roman"/>
        </w:rPr>
        <w:t xml:space="preserve"> their roles and functions.</w:t>
      </w:r>
    </w:p>
    <w:p w14:paraId="2C3267A7" w14:textId="77777777" w:rsidR="00412A45" w:rsidRPr="004D7567" w:rsidRDefault="00412A45" w:rsidP="00160F48">
      <w:pPr>
        <w:wordWrap/>
        <w:spacing w:after="100" w:line="276" w:lineRule="auto"/>
        <w:rPr>
          <w:rFonts w:eastAsia="바탕" w:cs="Times New Roman"/>
          <w:bCs/>
        </w:rPr>
      </w:pPr>
    </w:p>
    <w:p w14:paraId="24BF328F" w14:textId="77777777" w:rsidR="00412A45" w:rsidRPr="004D7567" w:rsidRDefault="00090450" w:rsidP="00160F48">
      <w:pPr>
        <w:wordWrap/>
        <w:spacing w:after="100" w:line="276" w:lineRule="auto"/>
        <w:rPr>
          <w:rFonts w:eastAsia="바탕" w:cs="Times New Roman"/>
          <w:bCs/>
        </w:rPr>
      </w:pPr>
      <w:r w:rsidRPr="004D7567">
        <w:rPr>
          <w:rFonts w:eastAsia="바탕" w:cs="Times New Roman"/>
          <w:bCs/>
        </w:rPr>
        <w:t xml:space="preserve">20. </w:t>
      </w:r>
      <w:r w:rsidRPr="004D7567">
        <w:rPr>
          <w:rFonts w:eastAsia="바탕" w:cs="Times New Roman"/>
          <w:b/>
        </w:rPr>
        <w:t xml:space="preserve">(Proposed recommendation) </w:t>
      </w:r>
      <w:r w:rsidRPr="004D7567">
        <w:rPr>
          <w:rFonts w:eastAsia="바탕" w:cs="Times New Roman"/>
          <w:bCs/>
        </w:rPr>
        <w:t xml:space="preserve">The State party should provide the CAT with details on the </w:t>
      </w:r>
      <w:r w:rsidR="008958F4" w:rsidRPr="004D7567">
        <w:rPr>
          <w:rFonts w:eastAsia="바탕" w:cs="Times New Roman"/>
          <w:bCs/>
        </w:rPr>
        <w:t xml:space="preserve">status of complaints </w:t>
      </w:r>
      <w:r w:rsidR="00B1162A" w:rsidRPr="004D7567">
        <w:rPr>
          <w:rFonts w:eastAsia="바탕" w:cs="Times New Roman"/>
          <w:bCs/>
        </w:rPr>
        <w:t>filed</w:t>
      </w:r>
      <w:r w:rsidR="008958F4" w:rsidRPr="004D7567">
        <w:rPr>
          <w:rFonts w:eastAsia="바탕" w:cs="Times New Roman"/>
          <w:bCs/>
        </w:rPr>
        <w:t xml:space="preserve"> with </w:t>
      </w:r>
      <w:r w:rsidR="00ED4789" w:rsidRPr="004D7567">
        <w:rPr>
          <w:rFonts w:eastAsia="바탕" w:cs="Times New Roman"/>
          <w:bCs/>
        </w:rPr>
        <w:t>the Human Rights Violation Reporting Center</w:t>
      </w:r>
      <w:r w:rsidRPr="004D7567">
        <w:rPr>
          <w:rFonts w:eastAsia="바탕" w:cs="Times New Roman"/>
          <w:bCs/>
        </w:rPr>
        <w:t xml:space="preserve"> </w:t>
      </w:r>
      <w:r w:rsidR="00B1162A" w:rsidRPr="004D7567">
        <w:rPr>
          <w:rFonts w:eastAsia="바탕" w:cs="Times New Roman"/>
          <w:bCs/>
        </w:rPr>
        <w:t>operated</w:t>
      </w:r>
      <w:r w:rsidR="00ED4789" w:rsidRPr="004D7567">
        <w:rPr>
          <w:rFonts w:eastAsia="바탕" w:cs="Times New Roman"/>
          <w:bCs/>
        </w:rPr>
        <w:t xml:space="preserve"> by the Human Rights Bureau of the Ministry of Justice</w:t>
      </w:r>
      <w:r w:rsidRPr="004D7567">
        <w:rPr>
          <w:rFonts w:eastAsia="바탕" w:cs="Times New Roman"/>
          <w:bCs/>
        </w:rPr>
        <w:t xml:space="preserve"> and </w:t>
      </w:r>
      <w:r w:rsidR="00AD72B9" w:rsidRPr="004D7567">
        <w:rPr>
          <w:rFonts w:eastAsia="바탕" w:cs="Times New Roman"/>
          <w:bCs/>
        </w:rPr>
        <w:t xml:space="preserve">the </w:t>
      </w:r>
      <w:r w:rsidR="00B1162A" w:rsidRPr="004D7567">
        <w:rPr>
          <w:rFonts w:eastAsia="바탕" w:cs="Times New Roman"/>
          <w:bCs/>
        </w:rPr>
        <w:t xml:space="preserve">current </w:t>
      </w:r>
      <w:r w:rsidRPr="004D7567">
        <w:rPr>
          <w:rFonts w:eastAsia="바탕" w:cs="Times New Roman"/>
          <w:bCs/>
        </w:rPr>
        <w:t xml:space="preserve">Human Rights Centers of </w:t>
      </w:r>
      <w:r w:rsidR="00A85372" w:rsidRPr="004D7567">
        <w:rPr>
          <w:rFonts w:eastAsia="바탕" w:cs="Times New Roman"/>
          <w:bCs/>
        </w:rPr>
        <w:t xml:space="preserve">the </w:t>
      </w:r>
      <w:r w:rsidRPr="004D7567">
        <w:rPr>
          <w:rFonts w:eastAsia="바탕" w:cs="Times New Roman"/>
          <w:bCs/>
        </w:rPr>
        <w:t>Prosecutors’ Offices</w:t>
      </w:r>
      <w:r w:rsidR="008958F4" w:rsidRPr="004D7567">
        <w:rPr>
          <w:rFonts w:eastAsia="바탕" w:cs="Times New Roman"/>
          <w:bCs/>
        </w:rPr>
        <w:t xml:space="preserve">, </w:t>
      </w:r>
      <w:r w:rsidR="00675CD6" w:rsidRPr="004D7567">
        <w:rPr>
          <w:rFonts w:eastAsia="바탕" w:cs="Times New Roman"/>
          <w:bCs/>
        </w:rPr>
        <w:t>a</w:t>
      </w:r>
      <w:r w:rsidR="00C915AE" w:rsidRPr="004D7567">
        <w:rPr>
          <w:rFonts w:eastAsia="바탕" w:cs="Times New Roman"/>
          <w:bCs/>
        </w:rPr>
        <w:t>s well as</w:t>
      </w:r>
      <w:r w:rsidR="008958F4" w:rsidRPr="004D7567">
        <w:rPr>
          <w:rFonts w:eastAsia="바탕" w:cs="Times New Roman"/>
          <w:bCs/>
        </w:rPr>
        <w:t xml:space="preserve"> information on whether these mechanisms function as effective remedies.</w:t>
      </w:r>
    </w:p>
    <w:p w14:paraId="560356F7" w14:textId="77777777" w:rsidR="005926C8" w:rsidRPr="004D7567" w:rsidRDefault="005926C8" w:rsidP="00160F48">
      <w:pPr>
        <w:wordWrap/>
        <w:spacing w:after="100" w:line="276" w:lineRule="auto"/>
        <w:rPr>
          <w:rFonts w:eastAsia="바탕" w:cs="Times New Roman"/>
          <w:bCs/>
        </w:rPr>
      </w:pPr>
    </w:p>
    <w:p w14:paraId="592C125A" w14:textId="77777777" w:rsidR="006A642C" w:rsidRPr="004D7567" w:rsidRDefault="006A642C" w:rsidP="00173594">
      <w:pPr>
        <w:pStyle w:val="2"/>
      </w:pPr>
      <w:bookmarkStart w:id="9" w:name="_Toc168906314"/>
      <w:r w:rsidRPr="004D7567">
        <w:t xml:space="preserve">Issues 9. </w:t>
      </w:r>
      <w:r w:rsidR="00FD508D" w:rsidRPr="004D7567">
        <w:t xml:space="preserve">National Human Rights </w:t>
      </w:r>
      <w:r w:rsidR="001779E2" w:rsidRPr="004D7567">
        <w:t>Framework</w:t>
      </w:r>
      <w:bookmarkEnd w:id="9"/>
    </w:p>
    <w:p w14:paraId="0AC8F19F" w14:textId="77777777" w:rsidR="00E337A3" w:rsidRPr="004D7567" w:rsidRDefault="00E337A3" w:rsidP="00160F48">
      <w:pPr>
        <w:wordWrap/>
        <w:spacing w:after="100" w:line="276" w:lineRule="auto"/>
        <w:rPr>
          <w:rFonts w:eastAsia="바탕" w:cs="Times New Roman"/>
          <w:bCs/>
        </w:rPr>
      </w:pPr>
    </w:p>
    <w:p w14:paraId="053F4C84" w14:textId="05E1960A" w:rsidR="00A17438" w:rsidRPr="004D7567" w:rsidRDefault="00976570" w:rsidP="00E56C45">
      <w:pPr>
        <w:pStyle w:val="3"/>
        <w:rPr>
          <w:rFonts w:eastAsia="바탕"/>
          <w:bCs w:val="0"/>
        </w:rPr>
      </w:pPr>
      <w:r w:rsidRPr="00173594">
        <w:t xml:space="preserve">□ </w:t>
      </w:r>
      <w:r w:rsidR="0052739A" w:rsidRPr="00173594">
        <w:t xml:space="preserve">Nomination Procedure for </w:t>
      </w:r>
      <w:r w:rsidR="009C7D06" w:rsidRPr="00173594">
        <w:t>the Commissioner of the National Human Rights Commission of Korea</w:t>
      </w:r>
    </w:p>
    <w:p w14:paraId="68671481" w14:textId="4335C296" w:rsidR="00E337A3" w:rsidRPr="004D7567" w:rsidRDefault="000C2B72" w:rsidP="00160F48">
      <w:pPr>
        <w:wordWrap/>
        <w:spacing w:after="100" w:line="276" w:lineRule="auto"/>
        <w:rPr>
          <w:rFonts w:eastAsia="바탕" w:cs="Times New Roman"/>
          <w:bCs/>
        </w:rPr>
      </w:pPr>
      <w:r w:rsidRPr="004D7567">
        <w:rPr>
          <w:rFonts w:eastAsia="바탕" w:cs="Times New Roman"/>
          <w:bCs/>
        </w:rPr>
        <w:t>21. The Government</w:t>
      </w:r>
      <w:r w:rsidR="001779E2" w:rsidRPr="004D7567">
        <w:rPr>
          <w:rFonts w:eastAsia="바탕" w:cs="Times New Roman"/>
          <w:bCs/>
        </w:rPr>
        <w:t xml:space="preserve"> stated</w:t>
      </w:r>
      <w:r w:rsidR="0052739A" w:rsidRPr="004D7567">
        <w:rPr>
          <w:rFonts w:eastAsia="바탕" w:cs="Times New Roman"/>
          <w:bCs/>
        </w:rPr>
        <w:t xml:space="preserve"> in its </w:t>
      </w:r>
      <w:r w:rsidR="00A84E7A" w:rsidRPr="004D7567">
        <w:rPr>
          <w:rFonts w:eastAsia="바탕" w:cs="Times New Roman"/>
          <w:bCs/>
        </w:rPr>
        <w:t>6</w:t>
      </w:r>
      <w:r w:rsidR="002C6E7E" w:rsidRPr="002C6E7E">
        <w:rPr>
          <w:rFonts w:eastAsia="바탕" w:cs="Times New Roman"/>
          <w:bCs/>
          <w:vertAlign w:val="superscript"/>
        </w:rPr>
        <w:t>th</w:t>
      </w:r>
      <w:r w:rsidR="0052739A" w:rsidRPr="004D7567">
        <w:rPr>
          <w:rFonts w:eastAsia="바탕" w:cs="Times New Roman"/>
          <w:bCs/>
        </w:rPr>
        <w:t xml:space="preserve"> periodic report</w:t>
      </w:r>
      <w:r w:rsidR="001779E2" w:rsidRPr="004D7567">
        <w:rPr>
          <w:rFonts w:eastAsia="바탕" w:cs="Times New Roman"/>
          <w:bCs/>
        </w:rPr>
        <w:t xml:space="preserve"> </w:t>
      </w:r>
      <w:r w:rsidR="0052739A" w:rsidRPr="004D7567">
        <w:rPr>
          <w:rFonts w:eastAsia="바탕" w:cs="Times New Roman"/>
          <w:bCs/>
        </w:rPr>
        <w:t xml:space="preserve">that </w:t>
      </w:r>
      <w:r w:rsidR="001779E2" w:rsidRPr="004D7567">
        <w:rPr>
          <w:rFonts w:eastAsia="바탕" w:cs="Times New Roman"/>
          <w:bCs/>
        </w:rPr>
        <w:t>it amended</w:t>
      </w:r>
      <w:r w:rsidR="0052739A" w:rsidRPr="004D7567">
        <w:rPr>
          <w:rFonts w:eastAsia="바탕" w:cs="Times New Roman"/>
          <w:bCs/>
        </w:rPr>
        <w:t xml:space="preserve"> </w:t>
      </w:r>
      <w:r w:rsidRPr="004D7567">
        <w:rPr>
          <w:rFonts w:eastAsia="바탕" w:cs="Times New Roman"/>
          <w:bCs/>
        </w:rPr>
        <w:t xml:space="preserve">the National Human Rights Commission of Korea Act </w:t>
      </w:r>
      <w:r w:rsidR="0052739A" w:rsidRPr="004D7567">
        <w:rPr>
          <w:rFonts w:eastAsia="바탕" w:cs="Times New Roman"/>
          <w:bCs/>
        </w:rPr>
        <w:t>i</w:t>
      </w:r>
      <w:r w:rsidRPr="004D7567">
        <w:rPr>
          <w:rFonts w:eastAsia="바탕" w:cs="Times New Roman"/>
          <w:bCs/>
        </w:rPr>
        <w:t xml:space="preserve">n February 2016 </w:t>
      </w:r>
      <w:r w:rsidR="001779E2" w:rsidRPr="004D7567">
        <w:rPr>
          <w:rFonts w:eastAsia="바탕" w:cs="Times New Roman"/>
          <w:bCs/>
        </w:rPr>
        <w:t xml:space="preserve">in order to solicit </w:t>
      </w:r>
      <w:r w:rsidR="00B5613F" w:rsidRPr="004D7567">
        <w:rPr>
          <w:rFonts w:eastAsia="바탕" w:cs="Times New Roman"/>
          <w:bCs/>
        </w:rPr>
        <w:t xml:space="preserve">and seek advice on </w:t>
      </w:r>
      <w:r w:rsidR="00AE0936" w:rsidRPr="004D7567">
        <w:rPr>
          <w:rFonts w:eastAsia="바탕" w:cs="Times New Roman"/>
          <w:bCs/>
        </w:rPr>
        <w:t xml:space="preserve">candidate </w:t>
      </w:r>
      <w:r w:rsidR="001779E2" w:rsidRPr="004D7567">
        <w:rPr>
          <w:rFonts w:eastAsia="바탕" w:cs="Times New Roman"/>
          <w:bCs/>
        </w:rPr>
        <w:t>nominations</w:t>
      </w:r>
      <w:r w:rsidR="0052739A" w:rsidRPr="004D7567">
        <w:rPr>
          <w:rFonts w:eastAsia="바탕" w:cs="Times New Roman"/>
          <w:bCs/>
        </w:rPr>
        <w:t xml:space="preserve"> for</w:t>
      </w:r>
      <w:r w:rsidRPr="004D7567">
        <w:rPr>
          <w:rFonts w:eastAsia="바탕" w:cs="Times New Roman"/>
          <w:bCs/>
        </w:rPr>
        <w:t xml:space="preserve"> </w:t>
      </w:r>
      <w:r w:rsidR="009C7D06">
        <w:rPr>
          <w:rFonts w:eastAsia="바탕" w:cs="Times New Roman"/>
          <w:bCs/>
        </w:rPr>
        <w:t xml:space="preserve">the </w:t>
      </w:r>
      <w:r w:rsidRPr="004D7567">
        <w:rPr>
          <w:rFonts w:eastAsia="바탕" w:cs="Times New Roman"/>
          <w:bCs/>
        </w:rPr>
        <w:t>NHRC</w:t>
      </w:r>
      <w:r w:rsidR="001779E2" w:rsidRPr="004D7567">
        <w:rPr>
          <w:rFonts w:eastAsia="바탕" w:cs="Times New Roman"/>
          <w:bCs/>
        </w:rPr>
        <w:t>K</w:t>
      </w:r>
      <w:r w:rsidRPr="004D7567">
        <w:rPr>
          <w:rFonts w:eastAsia="바탕" w:cs="Times New Roman"/>
          <w:bCs/>
        </w:rPr>
        <w:t xml:space="preserve"> </w:t>
      </w:r>
      <w:r w:rsidR="00AE0936" w:rsidRPr="004D7567">
        <w:rPr>
          <w:rFonts w:eastAsia="바탕" w:cs="Times New Roman"/>
          <w:bCs/>
        </w:rPr>
        <w:t xml:space="preserve">commissioners </w:t>
      </w:r>
      <w:r w:rsidR="001779E2" w:rsidRPr="004D7567">
        <w:rPr>
          <w:rFonts w:eastAsia="바탕" w:cs="Times New Roman"/>
          <w:bCs/>
        </w:rPr>
        <w:t>from diverse social groups</w:t>
      </w:r>
      <w:r w:rsidR="00DB3848" w:rsidRPr="004D7567">
        <w:rPr>
          <w:rFonts w:eastAsia="바탕" w:cs="Times New Roman"/>
          <w:bCs/>
        </w:rPr>
        <w:t>,</w:t>
      </w:r>
      <w:r w:rsidR="00F275A5" w:rsidRPr="004D7567">
        <w:rPr>
          <w:rFonts w:eastAsia="바탕" w:cs="Times New Roman"/>
          <w:bCs/>
        </w:rPr>
        <w:t xml:space="preserve"> and</w:t>
      </w:r>
      <w:r w:rsidR="001779E2" w:rsidRPr="004D7567">
        <w:rPr>
          <w:rFonts w:eastAsia="바탕" w:cs="Times New Roman"/>
          <w:bCs/>
        </w:rPr>
        <w:t xml:space="preserve"> </w:t>
      </w:r>
      <w:r w:rsidR="00A17438" w:rsidRPr="004D7567">
        <w:rPr>
          <w:rFonts w:eastAsia="바탕" w:cs="Times New Roman"/>
          <w:bCs/>
        </w:rPr>
        <w:t>established specifi</w:t>
      </w:r>
      <w:r w:rsidR="001779E2" w:rsidRPr="004D7567">
        <w:rPr>
          <w:rFonts w:eastAsia="바탕" w:cs="Times New Roman"/>
          <w:bCs/>
        </w:rPr>
        <w:t>c</w:t>
      </w:r>
      <w:r w:rsidR="00A17438" w:rsidRPr="004D7567">
        <w:rPr>
          <w:rFonts w:eastAsia="바탕" w:cs="Times New Roman"/>
          <w:bCs/>
        </w:rPr>
        <w:t xml:space="preserve"> qualification </w:t>
      </w:r>
      <w:r w:rsidR="001779E2" w:rsidRPr="004D7567">
        <w:rPr>
          <w:rFonts w:eastAsia="바탕" w:cs="Times New Roman"/>
          <w:bCs/>
        </w:rPr>
        <w:t>standards</w:t>
      </w:r>
      <w:r w:rsidR="00A17438" w:rsidRPr="004D7567">
        <w:rPr>
          <w:rFonts w:eastAsia="바탕" w:cs="Times New Roman"/>
          <w:bCs/>
        </w:rPr>
        <w:t xml:space="preserve"> for the</w:t>
      </w:r>
      <w:r w:rsidR="00F275A5" w:rsidRPr="004D7567">
        <w:rPr>
          <w:rFonts w:eastAsia="바탕" w:cs="Times New Roman"/>
          <w:bCs/>
        </w:rPr>
        <w:t xml:space="preserve"> </w:t>
      </w:r>
      <w:r w:rsidR="009C7D06">
        <w:rPr>
          <w:rFonts w:eastAsia="바탕" w:cs="Times New Roman"/>
          <w:bCs/>
        </w:rPr>
        <w:t>commissioners.</w:t>
      </w:r>
      <w:r w:rsidR="00A17438" w:rsidRPr="004D7567">
        <w:rPr>
          <w:rFonts w:eastAsia="바탕" w:cs="Times New Roman"/>
          <w:bCs/>
        </w:rPr>
        <w:t xml:space="preserve"> However, the recommendation </w:t>
      </w:r>
      <w:r w:rsidR="005A58C0" w:rsidRPr="004D7567">
        <w:rPr>
          <w:rFonts w:eastAsia="바탕" w:cs="Times New Roman"/>
          <w:bCs/>
        </w:rPr>
        <w:t xml:space="preserve">made by </w:t>
      </w:r>
      <w:r w:rsidR="00A17438" w:rsidRPr="004D7567">
        <w:rPr>
          <w:rFonts w:eastAsia="바탕" w:cs="Times New Roman"/>
          <w:bCs/>
        </w:rPr>
        <w:t>the CAT</w:t>
      </w:r>
      <w:r w:rsidR="005A58C0" w:rsidRPr="004D7567">
        <w:rPr>
          <w:rFonts w:eastAsia="바탕" w:cs="Times New Roman"/>
          <w:bCs/>
        </w:rPr>
        <w:t xml:space="preserve"> in its</w:t>
      </w:r>
      <w:r w:rsidR="00A17438" w:rsidRPr="004D7567">
        <w:rPr>
          <w:rFonts w:eastAsia="바탕" w:cs="Times New Roman"/>
          <w:bCs/>
        </w:rPr>
        <w:t xml:space="preserve"> </w:t>
      </w:r>
      <w:r w:rsidR="00A84E7A" w:rsidRPr="004D7567">
        <w:rPr>
          <w:rFonts w:eastAsia="바탕" w:cs="Times New Roman"/>
          <w:bCs/>
        </w:rPr>
        <w:t>5</w:t>
      </w:r>
      <w:r w:rsidR="00423355" w:rsidRPr="00423355">
        <w:rPr>
          <w:rFonts w:eastAsia="바탕" w:cs="Times New Roman"/>
          <w:bCs/>
          <w:vertAlign w:val="superscript"/>
        </w:rPr>
        <w:t>th</w:t>
      </w:r>
      <w:r w:rsidR="00A17438" w:rsidRPr="004D7567">
        <w:rPr>
          <w:rFonts w:eastAsia="바탕" w:cs="Times New Roman"/>
          <w:bCs/>
        </w:rPr>
        <w:t xml:space="preserve"> concluding observations </w:t>
      </w:r>
      <w:r w:rsidR="005A58C0" w:rsidRPr="004D7567">
        <w:rPr>
          <w:rFonts w:eastAsia="바탕" w:cs="Times New Roman"/>
          <w:bCs/>
        </w:rPr>
        <w:t>that</w:t>
      </w:r>
      <w:r w:rsidR="00A17438" w:rsidRPr="004D7567">
        <w:rPr>
          <w:rFonts w:eastAsia="바탕" w:cs="Times New Roman"/>
          <w:bCs/>
        </w:rPr>
        <w:t xml:space="preserve"> </w:t>
      </w:r>
      <w:r w:rsidR="005A58C0" w:rsidRPr="004D7567">
        <w:rPr>
          <w:rFonts w:eastAsia="바탕" w:cs="Times New Roman"/>
          <w:bCs/>
        </w:rPr>
        <w:t>“</w:t>
      </w:r>
      <w:r w:rsidR="00A17438" w:rsidRPr="004D7567">
        <w:rPr>
          <w:rFonts w:eastAsia="바탕" w:cs="Times New Roman"/>
          <w:bCs/>
        </w:rPr>
        <w:t xml:space="preserve">an independent nomination committee for </w:t>
      </w:r>
      <w:r w:rsidR="005A58C0" w:rsidRPr="004D7567">
        <w:rPr>
          <w:rFonts w:eastAsia="바탕" w:cs="Times New Roman"/>
          <w:bCs/>
        </w:rPr>
        <w:t>N</w:t>
      </w:r>
      <w:r w:rsidR="00A17438" w:rsidRPr="004D7567">
        <w:rPr>
          <w:rFonts w:eastAsia="바탕" w:cs="Times New Roman"/>
          <w:bCs/>
        </w:rPr>
        <w:t>HRC</w:t>
      </w:r>
      <w:r w:rsidR="005A58C0" w:rsidRPr="004D7567">
        <w:rPr>
          <w:rFonts w:eastAsia="바탕" w:cs="Times New Roman"/>
          <w:bCs/>
        </w:rPr>
        <w:t>K commissioners</w:t>
      </w:r>
      <w:r w:rsidR="00A17438" w:rsidRPr="004D7567">
        <w:rPr>
          <w:rFonts w:eastAsia="바탕" w:cs="Times New Roman"/>
          <w:bCs/>
        </w:rPr>
        <w:t xml:space="preserve"> </w:t>
      </w:r>
      <w:r w:rsidR="005A58C0" w:rsidRPr="004D7567">
        <w:rPr>
          <w:rFonts w:eastAsia="바탕" w:cs="Times New Roman"/>
          <w:bCs/>
        </w:rPr>
        <w:t>should be established”</w:t>
      </w:r>
      <w:r w:rsidR="00A17438" w:rsidRPr="004D7567">
        <w:rPr>
          <w:rFonts w:eastAsia="바탕" w:cs="Times New Roman"/>
          <w:bCs/>
        </w:rPr>
        <w:t xml:space="preserve"> has not </w:t>
      </w:r>
      <w:r w:rsidR="005A58C0" w:rsidRPr="004D7567">
        <w:rPr>
          <w:rFonts w:eastAsia="바탕" w:cs="Times New Roman"/>
          <w:bCs/>
        </w:rPr>
        <w:t xml:space="preserve">yet </w:t>
      </w:r>
      <w:r w:rsidR="001E2921" w:rsidRPr="004D7567">
        <w:rPr>
          <w:rFonts w:eastAsia="바탕" w:cs="Times New Roman"/>
          <w:bCs/>
        </w:rPr>
        <w:t>been</w:t>
      </w:r>
      <w:r w:rsidR="00A17438" w:rsidRPr="004D7567">
        <w:rPr>
          <w:rFonts w:eastAsia="바탕" w:cs="Times New Roman"/>
          <w:bCs/>
        </w:rPr>
        <w:t xml:space="preserve"> implemented.</w:t>
      </w:r>
    </w:p>
    <w:p w14:paraId="558A8DAD" w14:textId="77777777" w:rsidR="00E337A3" w:rsidRPr="004D7567" w:rsidRDefault="00E337A3" w:rsidP="00160F48">
      <w:pPr>
        <w:wordWrap/>
        <w:spacing w:after="100" w:line="276" w:lineRule="auto"/>
        <w:rPr>
          <w:rFonts w:eastAsia="바탕" w:cs="Times New Roman"/>
          <w:bCs/>
        </w:rPr>
      </w:pPr>
    </w:p>
    <w:p w14:paraId="3F6A0681" w14:textId="69352F89" w:rsidR="00FD508D" w:rsidRPr="004D7567" w:rsidRDefault="00427046" w:rsidP="00160F48">
      <w:pPr>
        <w:wordWrap/>
        <w:spacing w:after="100" w:line="276" w:lineRule="auto"/>
        <w:rPr>
          <w:rFonts w:eastAsia="바탕" w:cs="Times New Roman"/>
          <w:bCs/>
        </w:rPr>
      </w:pPr>
      <w:r w:rsidRPr="004D7567">
        <w:rPr>
          <w:rFonts w:eastAsia="바탕" w:cs="Times New Roman"/>
          <w:bCs/>
        </w:rPr>
        <w:t xml:space="preserve">22. </w:t>
      </w:r>
      <w:r w:rsidR="00C11A19" w:rsidRPr="004D7567">
        <w:rPr>
          <w:rFonts w:eastAsia="바탕" w:cs="Times New Roman"/>
          <w:bCs/>
        </w:rPr>
        <w:t>In October 2021, the Global Alliance of National Human Rights Institutions (GANHRI) Sub-committee on Accreditation re-accredited</w:t>
      </w:r>
      <w:r w:rsidRPr="004D7567">
        <w:rPr>
          <w:rFonts w:eastAsia="바탕" w:cs="Times New Roman"/>
          <w:bCs/>
        </w:rPr>
        <w:t xml:space="preserve"> the NHRCK with A status in its regular accreditation review </w:t>
      </w:r>
      <w:r w:rsidR="00C11A19" w:rsidRPr="004D7567">
        <w:rPr>
          <w:rFonts w:eastAsia="바탕" w:cs="Times New Roman"/>
          <w:bCs/>
        </w:rPr>
        <w:t xml:space="preserve">and </w:t>
      </w:r>
      <w:r w:rsidR="00471C39" w:rsidRPr="004D7567">
        <w:rPr>
          <w:rFonts w:eastAsia="바탕" w:cs="Times New Roman"/>
          <w:bCs/>
        </w:rPr>
        <w:t>advis</w:t>
      </w:r>
      <w:r w:rsidRPr="004D7567">
        <w:rPr>
          <w:rFonts w:eastAsia="바탕" w:cs="Times New Roman"/>
          <w:bCs/>
        </w:rPr>
        <w:t>e</w:t>
      </w:r>
      <w:r w:rsidR="004E5017" w:rsidRPr="004D7567">
        <w:rPr>
          <w:rFonts w:eastAsia="바탕" w:cs="Times New Roman"/>
          <w:bCs/>
        </w:rPr>
        <w:t xml:space="preserve">d </w:t>
      </w:r>
      <w:r w:rsidRPr="004D7567">
        <w:rPr>
          <w:rFonts w:eastAsia="바탕" w:cs="Times New Roman"/>
          <w:bCs/>
        </w:rPr>
        <w:t xml:space="preserve">the NHRCK </w:t>
      </w:r>
      <w:r w:rsidR="006415F3" w:rsidRPr="004D7567">
        <w:rPr>
          <w:rFonts w:eastAsia="바탕" w:cs="Times New Roman"/>
          <w:bCs/>
        </w:rPr>
        <w:t xml:space="preserve">to </w:t>
      </w:r>
      <w:r w:rsidRPr="004D7567">
        <w:rPr>
          <w:rFonts w:eastAsia="바탕" w:cs="Times New Roman"/>
          <w:bCs/>
        </w:rPr>
        <w:t>“endeavor to set forth matters regarding the installation of a</w:t>
      </w:r>
      <w:r w:rsidR="00C11A19" w:rsidRPr="004D7567">
        <w:rPr>
          <w:rFonts w:eastAsia="바탕" w:cs="Times New Roman"/>
          <w:bCs/>
        </w:rPr>
        <w:t xml:space="preserve"> single</w:t>
      </w:r>
      <w:r w:rsidR="00F12407" w:rsidRPr="004D7567">
        <w:rPr>
          <w:rFonts w:eastAsia="바탕" w:cs="Times New Roman"/>
          <w:bCs/>
        </w:rPr>
        <w:t xml:space="preserve"> </w:t>
      </w:r>
      <w:r w:rsidRPr="004D7567">
        <w:rPr>
          <w:rFonts w:eastAsia="바탕" w:cs="Times New Roman"/>
          <w:bCs/>
        </w:rPr>
        <w:t xml:space="preserve">independent candidate nomination committee in the National Human Rights Commission </w:t>
      </w:r>
      <w:r w:rsidR="00A85F25" w:rsidRPr="004D7567">
        <w:rPr>
          <w:rFonts w:eastAsia="바탕" w:cs="Times New Roman"/>
          <w:bCs/>
        </w:rPr>
        <w:t xml:space="preserve">of Korea </w:t>
      </w:r>
      <w:r w:rsidRPr="004D7567">
        <w:rPr>
          <w:rFonts w:eastAsia="바탕" w:cs="Times New Roman"/>
          <w:bCs/>
        </w:rPr>
        <w:t>Act and other legally binding administrative regulations.”</w:t>
      </w:r>
      <w:r w:rsidRPr="004D7567">
        <w:rPr>
          <w:rStyle w:val="ac"/>
          <w:rFonts w:eastAsia="바탕" w:cs="Times New Roman"/>
          <w:bCs/>
        </w:rPr>
        <w:endnoteReference w:id="19"/>
      </w:r>
      <w:r w:rsidRPr="004D7567">
        <w:rPr>
          <w:rFonts w:eastAsia="바탕" w:cs="Times New Roman"/>
          <w:bCs/>
        </w:rPr>
        <w:t xml:space="preserve"> A</w:t>
      </w:r>
      <w:r w:rsidR="001403FB" w:rsidRPr="004D7567">
        <w:rPr>
          <w:rFonts w:eastAsia="바탕" w:cs="Times New Roman"/>
          <w:bCs/>
        </w:rPr>
        <w:t xml:space="preserve"> proposed</w:t>
      </w:r>
      <w:r w:rsidRPr="004D7567">
        <w:rPr>
          <w:rFonts w:eastAsia="바탕" w:cs="Times New Roman"/>
          <w:bCs/>
        </w:rPr>
        <w:t xml:space="preserve"> amendment</w:t>
      </w:r>
      <w:r w:rsidR="00240A62" w:rsidRPr="004D7567">
        <w:rPr>
          <w:rFonts w:eastAsia="바탕" w:cs="Times New Roman"/>
          <w:bCs/>
        </w:rPr>
        <w:t xml:space="preserve"> </w:t>
      </w:r>
      <w:r w:rsidRPr="004D7567">
        <w:rPr>
          <w:rFonts w:eastAsia="바탕" w:cs="Times New Roman"/>
          <w:bCs/>
        </w:rPr>
        <w:t xml:space="preserve">to the National Human Rights Commission </w:t>
      </w:r>
      <w:r w:rsidR="00A85F25" w:rsidRPr="004D7567">
        <w:rPr>
          <w:rFonts w:eastAsia="바탕" w:cs="Times New Roman"/>
          <w:bCs/>
        </w:rPr>
        <w:t xml:space="preserve">of Korea </w:t>
      </w:r>
      <w:r w:rsidRPr="004D7567">
        <w:rPr>
          <w:rFonts w:eastAsia="바탕" w:cs="Times New Roman"/>
          <w:bCs/>
        </w:rPr>
        <w:t xml:space="preserve">Act, which contains a new provision on the installation of </w:t>
      </w:r>
      <w:r w:rsidR="00694C58" w:rsidRPr="004D7567">
        <w:rPr>
          <w:rFonts w:eastAsia="바탕" w:cs="Times New Roman"/>
          <w:bCs/>
        </w:rPr>
        <w:t>an</w:t>
      </w:r>
      <w:r w:rsidRPr="004D7567">
        <w:rPr>
          <w:rFonts w:eastAsia="바탕" w:cs="Times New Roman"/>
          <w:bCs/>
        </w:rPr>
        <w:t xml:space="preserve"> independent candidate nomination </w:t>
      </w:r>
      <w:r w:rsidRPr="00FA2E58">
        <w:rPr>
          <w:rFonts w:eastAsia="바탕" w:cs="Times New Roman"/>
          <w:bCs/>
          <w:color w:val="000000" w:themeColor="text1"/>
        </w:rPr>
        <w:t>committee</w:t>
      </w:r>
      <w:r w:rsidR="00795111" w:rsidRPr="00FA2E58">
        <w:rPr>
          <w:rFonts w:eastAsia="바탕" w:cs="Times New Roman"/>
          <w:bCs/>
          <w:color w:val="000000" w:themeColor="text1"/>
        </w:rPr>
        <w:t xml:space="preserve"> was proposed, but was</w:t>
      </w:r>
      <w:r w:rsidR="00713F9C" w:rsidRPr="00FA2E58">
        <w:rPr>
          <w:rFonts w:eastAsia="바탕" w:cs="Times New Roman"/>
          <w:bCs/>
          <w:color w:val="000000" w:themeColor="text1"/>
        </w:rPr>
        <w:t xml:space="preserve"> discarded due to the expiration of the parliamentary term</w:t>
      </w:r>
      <w:r w:rsidRPr="00FA2E58">
        <w:rPr>
          <w:rFonts w:eastAsia="바탕" w:cs="Times New Roman"/>
          <w:bCs/>
          <w:color w:val="000000" w:themeColor="text1"/>
        </w:rPr>
        <w:t xml:space="preserve">, and the NHRCK is </w:t>
      </w:r>
      <w:r w:rsidR="00694C58" w:rsidRPr="00FA2E58">
        <w:rPr>
          <w:rFonts w:eastAsia="바탕" w:cs="Times New Roman"/>
          <w:bCs/>
          <w:color w:val="000000" w:themeColor="text1"/>
        </w:rPr>
        <w:t xml:space="preserve">also </w:t>
      </w:r>
      <w:r w:rsidRPr="00FA2E58">
        <w:rPr>
          <w:rFonts w:eastAsia="바탕" w:cs="Times New Roman"/>
          <w:bCs/>
          <w:color w:val="000000" w:themeColor="text1"/>
        </w:rPr>
        <w:t xml:space="preserve">considering a government bill to make an amendment to the National Human Rights Commission </w:t>
      </w:r>
      <w:r w:rsidR="00C458DA" w:rsidRPr="004D7567">
        <w:rPr>
          <w:rFonts w:eastAsia="바탕" w:cs="Times New Roman"/>
          <w:bCs/>
        </w:rPr>
        <w:t xml:space="preserve">of Korea </w:t>
      </w:r>
      <w:r w:rsidRPr="004D7567">
        <w:rPr>
          <w:rFonts w:eastAsia="바탕" w:cs="Times New Roman"/>
          <w:bCs/>
        </w:rPr>
        <w:t>Act</w:t>
      </w:r>
      <w:r w:rsidR="00B5613F" w:rsidRPr="004D7567">
        <w:rPr>
          <w:rFonts w:eastAsia="바탕" w:cs="Times New Roman"/>
          <w:bCs/>
        </w:rPr>
        <w:t xml:space="preserve"> that </w:t>
      </w:r>
      <w:r w:rsidRPr="004D7567">
        <w:rPr>
          <w:rFonts w:eastAsia="바탕" w:cs="Times New Roman"/>
          <w:bCs/>
        </w:rPr>
        <w:t>includes a new provision on the formation of the foregoing independent committee, etc.</w:t>
      </w:r>
      <w:r w:rsidR="00C922A4" w:rsidRPr="004D7567">
        <w:rPr>
          <w:rStyle w:val="ac"/>
          <w:rFonts w:eastAsia="바탕" w:cs="Times New Roman"/>
          <w:bCs/>
        </w:rPr>
        <w:endnoteReference w:id="20"/>
      </w:r>
      <w:r w:rsidR="00192FCF" w:rsidRPr="004D7567">
        <w:rPr>
          <w:rFonts w:eastAsia="바탕" w:cs="Times New Roman"/>
          <w:bCs/>
        </w:rPr>
        <w:t xml:space="preserve"> </w:t>
      </w:r>
      <w:r w:rsidR="00B5613F" w:rsidRPr="004D7567">
        <w:rPr>
          <w:rFonts w:eastAsia="바탕" w:cs="Times New Roman"/>
          <w:bCs/>
        </w:rPr>
        <w:t>At present</w:t>
      </w:r>
      <w:r w:rsidR="00192FCF" w:rsidRPr="004D7567">
        <w:rPr>
          <w:rFonts w:eastAsia="바탕" w:cs="Times New Roman"/>
          <w:bCs/>
        </w:rPr>
        <w:t xml:space="preserve">, </w:t>
      </w:r>
      <w:r w:rsidR="006753CE">
        <w:rPr>
          <w:rFonts w:eastAsia="바탕" w:cs="Times New Roman"/>
          <w:bCs/>
        </w:rPr>
        <w:t xml:space="preserve">in total 11 </w:t>
      </w:r>
      <w:r w:rsidR="00192FCF" w:rsidRPr="004D7567">
        <w:rPr>
          <w:rFonts w:eastAsia="바탕" w:cs="Times New Roman"/>
          <w:bCs/>
        </w:rPr>
        <w:t xml:space="preserve">human rights commissioners are nominated and </w:t>
      </w:r>
      <w:r w:rsidR="00A85372" w:rsidRPr="004D7567">
        <w:rPr>
          <w:rFonts w:eastAsia="바탕" w:cs="Times New Roman"/>
          <w:bCs/>
        </w:rPr>
        <w:t>appointed</w:t>
      </w:r>
      <w:r w:rsidR="00192FCF" w:rsidRPr="004D7567">
        <w:rPr>
          <w:rFonts w:eastAsia="바탕" w:cs="Times New Roman"/>
          <w:bCs/>
        </w:rPr>
        <w:t xml:space="preserve"> by the President</w:t>
      </w:r>
      <w:r w:rsidR="007D324C">
        <w:rPr>
          <w:rFonts w:eastAsia="바탕" w:cs="Times New Roman"/>
          <w:bCs/>
        </w:rPr>
        <w:t xml:space="preserve"> </w:t>
      </w:r>
      <w:r w:rsidR="00795111">
        <w:rPr>
          <w:rFonts w:eastAsia="바탕" w:cs="Times New Roman"/>
          <w:bCs/>
        </w:rPr>
        <w:t>(4 commissioners including a Chairperson)</w:t>
      </w:r>
      <w:r w:rsidR="00192FCF" w:rsidRPr="004D7567">
        <w:rPr>
          <w:rFonts w:eastAsia="바탕" w:cs="Times New Roman"/>
          <w:bCs/>
        </w:rPr>
        <w:t>, the National Assembly</w:t>
      </w:r>
      <w:r w:rsidR="007D324C">
        <w:rPr>
          <w:rFonts w:eastAsia="바탕" w:cs="Times New Roman"/>
          <w:bCs/>
        </w:rPr>
        <w:t xml:space="preserve"> </w:t>
      </w:r>
      <w:r w:rsidR="00795111">
        <w:rPr>
          <w:rFonts w:eastAsia="바탕" w:cs="Times New Roman"/>
          <w:bCs/>
        </w:rPr>
        <w:t>(4 commissioners)</w:t>
      </w:r>
      <w:r w:rsidR="00192FCF" w:rsidRPr="004D7567">
        <w:rPr>
          <w:rFonts w:eastAsia="바탕" w:cs="Times New Roman"/>
          <w:bCs/>
        </w:rPr>
        <w:t>, and the Supreme Court</w:t>
      </w:r>
      <w:r w:rsidR="007D324C">
        <w:rPr>
          <w:rFonts w:eastAsia="바탕" w:cs="Times New Roman"/>
          <w:bCs/>
        </w:rPr>
        <w:t xml:space="preserve"> </w:t>
      </w:r>
      <w:r w:rsidR="00795111">
        <w:rPr>
          <w:rFonts w:eastAsia="바탕" w:cs="Times New Roman"/>
          <w:bCs/>
        </w:rPr>
        <w:t>(3 commissioners)</w:t>
      </w:r>
      <w:r w:rsidR="00192FCF" w:rsidRPr="004D7567">
        <w:rPr>
          <w:rFonts w:eastAsia="바탕" w:cs="Times New Roman"/>
          <w:bCs/>
        </w:rPr>
        <w:t xml:space="preserve">. While a candidate recommendation committee has been in place </w:t>
      </w:r>
      <w:r w:rsidR="00F12407" w:rsidRPr="004D7567">
        <w:rPr>
          <w:rFonts w:eastAsia="바탕" w:cs="Times New Roman"/>
          <w:bCs/>
        </w:rPr>
        <w:t xml:space="preserve">and operated </w:t>
      </w:r>
      <w:r w:rsidR="00192FCF" w:rsidRPr="004D7567">
        <w:rPr>
          <w:rFonts w:eastAsia="바탕" w:cs="Times New Roman"/>
          <w:bCs/>
        </w:rPr>
        <w:t xml:space="preserve">for commissioners nominated by the President since 2018, there are no official committees for commissioners nominated and </w:t>
      </w:r>
      <w:r w:rsidR="00A85372" w:rsidRPr="004D7567">
        <w:rPr>
          <w:rFonts w:eastAsia="바탕" w:cs="Times New Roman"/>
          <w:bCs/>
        </w:rPr>
        <w:t>appointed</w:t>
      </w:r>
      <w:r w:rsidR="00192FCF" w:rsidRPr="004D7567">
        <w:rPr>
          <w:rFonts w:eastAsia="바탕" w:cs="Times New Roman"/>
          <w:bCs/>
        </w:rPr>
        <w:t xml:space="preserve"> by the National Assembly and the Supreme Court.</w:t>
      </w:r>
    </w:p>
    <w:p w14:paraId="492AE21D" w14:textId="2287041E" w:rsidR="00F12407" w:rsidRPr="004D7567" w:rsidRDefault="00F12407" w:rsidP="00160F48">
      <w:pPr>
        <w:wordWrap/>
        <w:spacing w:after="100" w:line="276" w:lineRule="auto"/>
        <w:rPr>
          <w:rFonts w:eastAsia="바탕" w:cs="Times New Roman"/>
          <w:bCs/>
        </w:rPr>
      </w:pPr>
      <w:r w:rsidRPr="004D7567">
        <w:rPr>
          <w:rFonts w:eastAsia="바탕" w:cs="Times New Roman"/>
          <w:bCs/>
        </w:rPr>
        <w:lastRenderedPageBreak/>
        <w:t xml:space="preserve">23. </w:t>
      </w:r>
      <w:r w:rsidRPr="004D7567">
        <w:rPr>
          <w:rFonts w:eastAsia="바탕" w:cs="Times New Roman"/>
          <w:b/>
        </w:rPr>
        <w:t xml:space="preserve">(Proposed recommendation) </w:t>
      </w:r>
      <w:r w:rsidRPr="004D7567">
        <w:rPr>
          <w:rFonts w:eastAsia="바탕" w:cs="Times New Roman"/>
          <w:bCs/>
        </w:rPr>
        <w:t>The State party</w:t>
      </w:r>
      <w:r w:rsidR="00484B49" w:rsidRPr="004D7567">
        <w:rPr>
          <w:rFonts w:eastAsia="바탕" w:cs="Times New Roman"/>
          <w:bCs/>
        </w:rPr>
        <w:t xml:space="preserve"> should </w:t>
      </w:r>
      <w:r w:rsidR="00795111">
        <w:rPr>
          <w:rFonts w:eastAsia="바탕" w:cs="Times New Roman"/>
          <w:bCs/>
        </w:rPr>
        <w:t xml:space="preserve">establish </w:t>
      </w:r>
      <w:r w:rsidR="00484B49" w:rsidRPr="004D7567">
        <w:rPr>
          <w:rFonts w:eastAsia="바탕" w:cs="Times New Roman"/>
          <w:bCs/>
        </w:rPr>
        <w:t>bi</w:t>
      </w:r>
      <w:r w:rsidR="006D75DA" w:rsidRPr="004D7567">
        <w:rPr>
          <w:rFonts w:eastAsia="바탕" w:cs="Times New Roman"/>
          <w:bCs/>
        </w:rPr>
        <w:t>n</w:t>
      </w:r>
      <w:r w:rsidR="00484B49" w:rsidRPr="004D7567">
        <w:rPr>
          <w:rFonts w:eastAsia="바탕" w:cs="Times New Roman"/>
          <w:bCs/>
        </w:rPr>
        <w:t xml:space="preserve">ding regulations </w:t>
      </w:r>
      <w:r w:rsidR="006D4F38" w:rsidRPr="004D7567">
        <w:rPr>
          <w:rFonts w:eastAsia="바탕" w:cs="Times New Roman"/>
          <w:bCs/>
        </w:rPr>
        <w:t xml:space="preserve">for the </w:t>
      </w:r>
      <w:r w:rsidR="00C458DA" w:rsidRPr="004D7567">
        <w:rPr>
          <w:rFonts w:eastAsia="바탕" w:cs="Times New Roman"/>
          <w:bCs/>
        </w:rPr>
        <w:t>establishment</w:t>
      </w:r>
      <w:r w:rsidR="006D4F38" w:rsidRPr="004D7567">
        <w:rPr>
          <w:rFonts w:eastAsia="바탕" w:cs="Times New Roman"/>
          <w:bCs/>
        </w:rPr>
        <w:t xml:space="preserve"> of</w:t>
      </w:r>
      <w:r w:rsidR="00484B49" w:rsidRPr="004D7567">
        <w:rPr>
          <w:rFonts w:eastAsia="바탕" w:cs="Times New Roman"/>
          <w:bCs/>
        </w:rPr>
        <w:t xml:space="preserve"> a candidate recommendation committee for</w:t>
      </w:r>
      <w:r w:rsidR="006D4F38" w:rsidRPr="004D7567">
        <w:rPr>
          <w:rFonts w:eastAsia="바탕" w:cs="Times New Roman"/>
          <w:bCs/>
        </w:rPr>
        <w:t xml:space="preserve"> NHRCK</w:t>
      </w:r>
      <w:r w:rsidR="00484B49" w:rsidRPr="004D7567">
        <w:rPr>
          <w:rFonts w:eastAsia="바탕" w:cs="Times New Roman"/>
          <w:bCs/>
        </w:rPr>
        <w:t xml:space="preserve"> </w:t>
      </w:r>
      <w:r w:rsidR="00C458DA" w:rsidRPr="004D7567">
        <w:rPr>
          <w:rFonts w:eastAsia="바탕" w:cs="Times New Roman"/>
          <w:bCs/>
        </w:rPr>
        <w:t xml:space="preserve">commissioners </w:t>
      </w:r>
      <w:r w:rsidR="00C11A19" w:rsidRPr="004D7567">
        <w:rPr>
          <w:rFonts w:eastAsia="바탕" w:cs="Times New Roman"/>
          <w:bCs/>
        </w:rPr>
        <w:t>to</w:t>
      </w:r>
      <w:r w:rsidR="006D4F38" w:rsidRPr="004D7567">
        <w:rPr>
          <w:rFonts w:eastAsia="바탕" w:cs="Times New Roman"/>
          <w:bCs/>
        </w:rPr>
        <w:t xml:space="preserve"> ensure transparency and participatory procedures in the selection and appointment process.</w:t>
      </w:r>
    </w:p>
    <w:p w14:paraId="0D313C7E" w14:textId="77777777" w:rsidR="00F12407" w:rsidRPr="004D7567" w:rsidRDefault="00F12407" w:rsidP="00160F48">
      <w:pPr>
        <w:wordWrap/>
        <w:spacing w:after="100" w:line="276" w:lineRule="auto"/>
        <w:rPr>
          <w:rFonts w:eastAsia="바탕" w:cs="Times New Roman"/>
          <w:bCs/>
        </w:rPr>
      </w:pPr>
    </w:p>
    <w:p w14:paraId="203CB36E" w14:textId="3A45B109" w:rsidR="004B462B" w:rsidRPr="004D7567" w:rsidRDefault="004B462B" w:rsidP="00E56C45">
      <w:pPr>
        <w:pStyle w:val="3"/>
        <w:rPr>
          <w:rFonts w:eastAsia="바탕"/>
          <w:bCs w:val="0"/>
        </w:rPr>
      </w:pPr>
      <w:r w:rsidRPr="00737522">
        <w:rPr>
          <w:rFonts w:asciiTheme="minorHAnsi" w:eastAsiaTheme="minorHAnsi" w:hAnsiTheme="minorHAnsi"/>
        </w:rPr>
        <w:t xml:space="preserve">□ </w:t>
      </w:r>
      <w:r w:rsidR="00795111">
        <w:t xml:space="preserve">Ratification of </w:t>
      </w:r>
      <w:r w:rsidR="002D3806" w:rsidRPr="004D7567">
        <w:t xml:space="preserve">the Optional Protocol to the Convention </w:t>
      </w:r>
      <w:r w:rsidR="00A3335C" w:rsidRPr="004D7567">
        <w:t>a</w:t>
      </w:r>
      <w:r w:rsidR="002D3806" w:rsidRPr="004D7567">
        <w:t>gainst Torture and Other Cruel, Inhuman or Degrading Treatment or Punishment</w:t>
      </w:r>
    </w:p>
    <w:p w14:paraId="53BC4E7D" w14:textId="7574D107" w:rsidR="00E5218B" w:rsidRPr="004D7567" w:rsidRDefault="00E5218B" w:rsidP="00160F48">
      <w:pPr>
        <w:wordWrap/>
        <w:spacing w:after="100" w:line="276" w:lineRule="auto"/>
        <w:rPr>
          <w:rFonts w:eastAsia="바탕" w:cs="Times New Roman"/>
          <w:bCs/>
        </w:rPr>
      </w:pPr>
      <w:r w:rsidRPr="004D7567">
        <w:rPr>
          <w:rFonts w:eastAsia="바탕" w:cs="Times New Roman"/>
          <w:bCs/>
        </w:rPr>
        <w:t xml:space="preserve">24. </w:t>
      </w:r>
      <w:r w:rsidR="004B462B" w:rsidRPr="004D7567">
        <w:rPr>
          <w:rFonts w:eastAsia="바탕" w:cs="Times New Roman"/>
          <w:bCs/>
        </w:rPr>
        <w:t>In April 2006, t</w:t>
      </w:r>
      <w:r w:rsidR="00FA290D" w:rsidRPr="004D7567">
        <w:rPr>
          <w:rFonts w:eastAsia="바탕" w:cs="Times New Roman"/>
          <w:bCs/>
        </w:rPr>
        <w:t xml:space="preserve">he </w:t>
      </w:r>
      <w:r w:rsidR="004B462B" w:rsidRPr="004D7567">
        <w:rPr>
          <w:rFonts w:eastAsia="바탕" w:cs="Times New Roman"/>
          <w:bCs/>
        </w:rPr>
        <w:t>NHRCK</w:t>
      </w:r>
      <w:r w:rsidR="00FA290D" w:rsidRPr="004D7567">
        <w:rPr>
          <w:rFonts w:eastAsia="바탕" w:cs="Times New Roman"/>
          <w:bCs/>
        </w:rPr>
        <w:t xml:space="preserve"> expressed its opinion</w:t>
      </w:r>
      <w:r w:rsidR="004B462B" w:rsidRPr="004D7567">
        <w:rPr>
          <w:rFonts w:eastAsia="바탕" w:cs="Times New Roman"/>
          <w:bCs/>
        </w:rPr>
        <w:t xml:space="preserve"> that</w:t>
      </w:r>
      <w:r w:rsidR="00FA290D" w:rsidRPr="004D7567">
        <w:rPr>
          <w:rFonts w:eastAsia="바탕" w:cs="Times New Roman"/>
          <w:bCs/>
        </w:rPr>
        <w:t xml:space="preserve"> the Government </w:t>
      </w:r>
      <w:r w:rsidR="004B462B" w:rsidRPr="004D7567">
        <w:rPr>
          <w:rFonts w:eastAsia="바탕" w:cs="Times New Roman"/>
          <w:bCs/>
        </w:rPr>
        <w:t xml:space="preserve">should ratify the Optional Protocol to the </w:t>
      </w:r>
      <w:r w:rsidR="000130AF" w:rsidRPr="004D7567">
        <w:rPr>
          <w:rFonts w:eastAsia="바탕" w:cs="Times New Roman"/>
          <w:bCs/>
        </w:rPr>
        <w:t xml:space="preserve">Convention Against Torture </w:t>
      </w:r>
      <w:r w:rsidR="004B462B" w:rsidRPr="004D7567">
        <w:rPr>
          <w:rFonts w:eastAsia="바탕" w:cs="Times New Roman"/>
          <w:bCs/>
        </w:rPr>
        <w:t>(</w:t>
      </w:r>
      <w:r w:rsidR="000130AF" w:rsidRPr="004D7567">
        <w:rPr>
          <w:rFonts w:eastAsia="바탕" w:cs="Times New Roman"/>
          <w:bCs/>
        </w:rPr>
        <w:t>OPCAT</w:t>
      </w:r>
      <w:r w:rsidR="004B462B" w:rsidRPr="004D7567">
        <w:rPr>
          <w:rFonts w:eastAsia="바탕" w:cs="Times New Roman"/>
          <w:bCs/>
        </w:rPr>
        <w:t>).</w:t>
      </w:r>
      <w:r w:rsidR="004B462B" w:rsidRPr="004D7567">
        <w:rPr>
          <w:rStyle w:val="ac"/>
          <w:rFonts w:eastAsia="바탕" w:cs="Times New Roman"/>
          <w:bCs/>
        </w:rPr>
        <w:endnoteReference w:id="21"/>
      </w:r>
      <w:r w:rsidR="004B462B" w:rsidRPr="004D7567">
        <w:rPr>
          <w:rFonts w:eastAsia="바탕" w:cs="Times New Roman"/>
          <w:bCs/>
        </w:rPr>
        <w:t xml:space="preserve"> However, the Government stated </w:t>
      </w:r>
      <w:r w:rsidR="00E729E1" w:rsidRPr="004D7567">
        <w:rPr>
          <w:rFonts w:eastAsia="바탕" w:cs="Times New Roman"/>
          <w:bCs/>
        </w:rPr>
        <w:t xml:space="preserve">in its </w:t>
      </w:r>
      <w:r w:rsidR="00A84E7A" w:rsidRPr="004D7567">
        <w:rPr>
          <w:rFonts w:eastAsia="바탕" w:cs="Times New Roman"/>
          <w:bCs/>
        </w:rPr>
        <w:t>6</w:t>
      </w:r>
      <w:r w:rsidR="00F77E4B" w:rsidRPr="00F77E4B">
        <w:rPr>
          <w:rFonts w:eastAsia="바탕" w:cs="Times New Roman"/>
          <w:bCs/>
          <w:vertAlign w:val="superscript"/>
        </w:rPr>
        <w:t>th</w:t>
      </w:r>
      <w:r w:rsidR="00E729E1" w:rsidRPr="004D7567">
        <w:rPr>
          <w:rFonts w:eastAsia="바탕" w:cs="Times New Roman"/>
          <w:bCs/>
        </w:rPr>
        <w:t xml:space="preserve"> periodic report </w:t>
      </w:r>
      <w:r w:rsidR="004B462B" w:rsidRPr="004D7567">
        <w:rPr>
          <w:rFonts w:eastAsia="바탕" w:cs="Times New Roman"/>
          <w:bCs/>
        </w:rPr>
        <w:t>that</w:t>
      </w:r>
      <w:r w:rsidR="007626FD" w:rsidRPr="004D7567">
        <w:rPr>
          <w:rFonts w:eastAsia="바탕" w:cs="Times New Roman"/>
          <w:bCs/>
        </w:rPr>
        <w:t xml:space="preserve">, </w:t>
      </w:r>
      <w:r w:rsidR="004B462B" w:rsidRPr="004D7567">
        <w:rPr>
          <w:rFonts w:eastAsia="바탕" w:cs="Times New Roman"/>
          <w:bCs/>
        </w:rPr>
        <w:t xml:space="preserve">it </w:t>
      </w:r>
      <w:r w:rsidR="007626FD" w:rsidRPr="004D7567">
        <w:rPr>
          <w:rFonts w:eastAsia="바탕" w:cs="Times New Roman"/>
          <w:bCs/>
        </w:rPr>
        <w:t xml:space="preserve">will be </w:t>
      </w:r>
      <w:r w:rsidR="004B462B" w:rsidRPr="004D7567">
        <w:rPr>
          <w:rFonts w:eastAsia="바탕" w:cs="Times New Roman"/>
          <w:bCs/>
        </w:rPr>
        <w:t xml:space="preserve">difficult to ratify the </w:t>
      </w:r>
      <w:r w:rsidR="000130AF" w:rsidRPr="004D7567">
        <w:rPr>
          <w:rFonts w:eastAsia="바탕" w:cs="Times New Roman"/>
          <w:bCs/>
        </w:rPr>
        <w:t>OPCAT</w:t>
      </w:r>
      <w:r w:rsidR="007626FD" w:rsidRPr="004D7567">
        <w:rPr>
          <w:rFonts w:eastAsia="바탕" w:cs="Times New Roman"/>
          <w:bCs/>
        </w:rPr>
        <w:t>,</w:t>
      </w:r>
      <w:r w:rsidR="00517A6B" w:rsidRPr="004D7567">
        <w:rPr>
          <w:rFonts w:eastAsia="바탕" w:cs="Times New Roman"/>
          <w:bCs/>
        </w:rPr>
        <w:t xml:space="preserve"> </w:t>
      </w:r>
      <w:r w:rsidR="00795111">
        <w:rPr>
          <w:rFonts w:eastAsia="바탕" w:cs="Times New Roman"/>
          <w:bCs/>
        </w:rPr>
        <w:t xml:space="preserve">and </w:t>
      </w:r>
      <w:r w:rsidR="00E729E1" w:rsidRPr="004D7567">
        <w:rPr>
          <w:rFonts w:eastAsia="바탕" w:cs="Times New Roman"/>
          <w:bCs/>
        </w:rPr>
        <w:t xml:space="preserve">the NHRCK </w:t>
      </w:r>
      <w:r w:rsidR="00A456BC" w:rsidRPr="004D7567">
        <w:rPr>
          <w:rFonts w:eastAsia="바탕" w:cs="Times New Roman"/>
          <w:bCs/>
        </w:rPr>
        <w:t xml:space="preserve">has </w:t>
      </w:r>
      <w:r w:rsidR="007626FD" w:rsidRPr="004D7567">
        <w:rPr>
          <w:rFonts w:eastAsia="바탕" w:cs="Times New Roman"/>
          <w:bCs/>
        </w:rPr>
        <w:t xml:space="preserve">already </w:t>
      </w:r>
      <w:r w:rsidR="00A456BC" w:rsidRPr="004D7567">
        <w:rPr>
          <w:rFonts w:eastAsia="바탕" w:cs="Times New Roman"/>
          <w:bCs/>
        </w:rPr>
        <w:t xml:space="preserve">been </w:t>
      </w:r>
      <w:r w:rsidR="00C21764" w:rsidRPr="004D7567">
        <w:rPr>
          <w:rFonts w:eastAsia="바탕" w:cs="Times New Roman"/>
          <w:bCs/>
        </w:rPr>
        <w:t>serv</w:t>
      </w:r>
      <w:r w:rsidR="00A456BC" w:rsidRPr="004D7567">
        <w:rPr>
          <w:rFonts w:eastAsia="바탕" w:cs="Times New Roman"/>
          <w:bCs/>
        </w:rPr>
        <w:t>ing</w:t>
      </w:r>
      <w:r w:rsidR="00E729E1" w:rsidRPr="004D7567">
        <w:rPr>
          <w:rFonts w:eastAsia="바탕" w:cs="Times New Roman"/>
          <w:bCs/>
        </w:rPr>
        <w:t xml:space="preserve"> a role similar to th</w:t>
      </w:r>
      <w:r w:rsidR="00810580" w:rsidRPr="004D7567">
        <w:rPr>
          <w:rFonts w:eastAsia="바탕" w:cs="Times New Roman"/>
          <w:bCs/>
        </w:rPr>
        <w:t>at</w:t>
      </w:r>
      <w:r w:rsidR="00E729E1" w:rsidRPr="004D7567">
        <w:rPr>
          <w:rFonts w:eastAsia="바탕" w:cs="Times New Roman"/>
          <w:bCs/>
        </w:rPr>
        <w:t xml:space="preserve"> of the National Preventive Mechanism (NPM), an independent body required to be designated or established by each State party within one year of ratification to regularly visit and inspect</w:t>
      </w:r>
      <w:r w:rsidR="000130AF" w:rsidRPr="004D7567">
        <w:rPr>
          <w:rFonts w:eastAsia="바탕" w:cs="Times New Roman"/>
          <w:bCs/>
        </w:rPr>
        <w:t xml:space="preserve"> places of</w:t>
      </w:r>
      <w:r w:rsidR="00E729E1" w:rsidRPr="004D7567">
        <w:rPr>
          <w:rFonts w:eastAsia="바탕" w:cs="Times New Roman"/>
          <w:bCs/>
        </w:rPr>
        <w:t xml:space="preserve"> detention</w:t>
      </w:r>
      <w:r w:rsidR="000130AF" w:rsidRPr="004D7567">
        <w:rPr>
          <w:rFonts w:eastAsia="바탕" w:cs="Times New Roman"/>
          <w:bCs/>
        </w:rPr>
        <w:t xml:space="preserve"> at</w:t>
      </w:r>
      <w:r w:rsidR="00E729E1" w:rsidRPr="004D7567">
        <w:rPr>
          <w:rFonts w:eastAsia="바탕" w:cs="Times New Roman"/>
          <w:bCs/>
        </w:rPr>
        <w:t xml:space="preserve"> home.</w:t>
      </w:r>
    </w:p>
    <w:p w14:paraId="7A1BEED8" w14:textId="77777777" w:rsidR="00E729E1" w:rsidRPr="004D7567" w:rsidRDefault="00E729E1" w:rsidP="00160F48">
      <w:pPr>
        <w:wordWrap/>
        <w:spacing w:after="100" w:line="276" w:lineRule="auto"/>
        <w:rPr>
          <w:rFonts w:eastAsia="바탕" w:cs="Times New Roman"/>
          <w:bCs/>
        </w:rPr>
      </w:pPr>
    </w:p>
    <w:p w14:paraId="1CA6C1B7" w14:textId="14828F2F" w:rsidR="00E729E1" w:rsidRPr="004D7567" w:rsidRDefault="00A10BA4" w:rsidP="00160F48">
      <w:pPr>
        <w:wordWrap/>
        <w:spacing w:after="100" w:line="276" w:lineRule="auto"/>
        <w:rPr>
          <w:rFonts w:eastAsia="바탕" w:cs="Times New Roman"/>
          <w:bCs/>
        </w:rPr>
      </w:pPr>
      <w:r w:rsidRPr="004D7567">
        <w:rPr>
          <w:rFonts w:eastAsia="바탕" w:cs="Times New Roman"/>
          <w:bCs/>
        </w:rPr>
        <w:t xml:space="preserve">25. </w:t>
      </w:r>
      <w:r w:rsidR="00A32A52" w:rsidRPr="004D7567">
        <w:rPr>
          <w:rFonts w:eastAsia="바탕" w:cs="Times New Roman"/>
          <w:bCs/>
        </w:rPr>
        <w:t>T</w:t>
      </w:r>
      <w:r w:rsidRPr="004D7567">
        <w:rPr>
          <w:rFonts w:eastAsia="바탕" w:cs="Times New Roman"/>
          <w:bCs/>
        </w:rPr>
        <w:t xml:space="preserve">he </w:t>
      </w:r>
      <w:r w:rsidR="000130AF" w:rsidRPr="004D7567">
        <w:rPr>
          <w:rFonts w:eastAsia="바탕" w:cs="Times New Roman"/>
          <w:bCs/>
        </w:rPr>
        <w:t>OPCAT</w:t>
      </w:r>
      <w:r w:rsidRPr="004D7567">
        <w:rPr>
          <w:rFonts w:eastAsia="바탕" w:cs="Times New Roman"/>
          <w:bCs/>
        </w:rPr>
        <w:t xml:space="preserve"> stipulates that the NPM </w:t>
      </w:r>
      <w:r w:rsidR="00A32A52" w:rsidRPr="004D7567">
        <w:rPr>
          <w:rFonts w:eastAsia="바탕" w:cs="Times New Roman"/>
          <w:bCs/>
        </w:rPr>
        <w:t xml:space="preserve">shall </w:t>
      </w:r>
      <w:r w:rsidRPr="004D7567">
        <w:rPr>
          <w:rFonts w:eastAsia="바탕" w:cs="Times New Roman"/>
          <w:bCs/>
        </w:rPr>
        <w:t xml:space="preserve">have unrestricted access to all detention places, facilities, and equipment within the country. However, there are </w:t>
      </w:r>
      <w:r w:rsidR="00810580" w:rsidRPr="004D7567">
        <w:rPr>
          <w:rFonts w:eastAsia="바탕" w:cs="Times New Roman"/>
          <w:bCs/>
        </w:rPr>
        <w:t xml:space="preserve">certain </w:t>
      </w:r>
      <w:r w:rsidRPr="004D7567">
        <w:rPr>
          <w:rFonts w:eastAsia="바탕" w:cs="Times New Roman"/>
          <w:bCs/>
        </w:rPr>
        <w:t xml:space="preserve">facilities, such as the North Korean </w:t>
      </w:r>
      <w:r w:rsidR="00795111">
        <w:rPr>
          <w:rFonts w:eastAsia="바탕" w:cs="Times New Roman"/>
          <w:bCs/>
        </w:rPr>
        <w:t>Refugee</w:t>
      </w:r>
      <w:r w:rsidRPr="004D7567">
        <w:rPr>
          <w:rFonts w:eastAsia="바탕" w:cs="Times New Roman"/>
          <w:bCs/>
        </w:rPr>
        <w:t xml:space="preserve"> Protection Center, that remain inaccessible to the NHRCK (refer to para. 29). </w:t>
      </w:r>
      <w:r w:rsidR="002E083F" w:rsidRPr="004D7567">
        <w:rPr>
          <w:rFonts w:eastAsia="바탕" w:cs="Times New Roman"/>
          <w:bCs/>
        </w:rPr>
        <w:t xml:space="preserve">Moreover, </w:t>
      </w:r>
      <w:r w:rsidR="00395D8C" w:rsidRPr="004D7567">
        <w:rPr>
          <w:rFonts w:eastAsia="바탕" w:cs="Times New Roman"/>
          <w:bCs/>
        </w:rPr>
        <w:t>due to</w:t>
      </w:r>
      <w:r w:rsidR="00795111">
        <w:rPr>
          <w:rFonts w:eastAsia="바탕" w:cs="Times New Roman"/>
          <w:bCs/>
        </w:rPr>
        <w:t xml:space="preserve"> the Republic of</w:t>
      </w:r>
      <w:r w:rsidR="00395D8C" w:rsidRPr="004D7567">
        <w:rPr>
          <w:rFonts w:eastAsia="바탕" w:cs="Times New Roman"/>
          <w:bCs/>
        </w:rPr>
        <w:t xml:space="preserve"> </w:t>
      </w:r>
      <w:r w:rsidR="00A3335C" w:rsidRPr="004D7567">
        <w:rPr>
          <w:rFonts w:eastAsia="바탕" w:cs="Times New Roman"/>
          <w:bCs/>
        </w:rPr>
        <w:t xml:space="preserve">Korea’s </w:t>
      </w:r>
      <w:r w:rsidR="002E083F" w:rsidRPr="004D7567">
        <w:rPr>
          <w:rFonts w:eastAsia="바탕" w:cs="Times New Roman"/>
          <w:bCs/>
        </w:rPr>
        <w:t xml:space="preserve">non-ratification of the </w:t>
      </w:r>
      <w:r w:rsidR="000130AF" w:rsidRPr="004D7567">
        <w:rPr>
          <w:rFonts w:eastAsia="바탕" w:cs="Times New Roman"/>
          <w:bCs/>
        </w:rPr>
        <w:t>OPCAT</w:t>
      </w:r>
      <w:r w:rsidR="00395D8C" w:rsidRPr="004D7567">
        <w:rPr>
          <w:rFonts w:eastAsia="바탕" w:cs="Times New Roman"/>
          <w:bCs/>
        </w:rPr>
        <w:t>,</w:t>
      </w:r>
      <w:r w:rsidR="00C01B10" w:rsidRPr="004D7567">
        <w:rPr>
          <w:rFonts w:eastAsia="바탕" w:cs="Times New Roman"/>
          <w:bCs/>
        </w:rPr>
        <w:t xml:space="preserve"> there is no NPM in </w:t>
      </w:r>
      <w:r w:rsidR="00795111">
        <w:rPr>
          <w:rFonts w:eastAsia="바탕" w:cs="Times New Roman"/>
          <w:bCs/>
        </w:rPr>
        <w:t>the country</w:t>
      </w:r>
      <w:r w:rsidR="00C01B10" w:rsidRPr="004D7567">
        <w:rPr>
          <w:rFonts w:eastAsia="바탕" w:cs="Times New Roman"/>
          <w:bCs/>
        </w:rPr>
        <w:t xml:space="preserve">, which limits </w:t>
      </w:r>
      <w:r w:rsidR="002E083F" w:rsidRPr="004D7567">
        <w:rPr>
          <w:rFonts w:eastAsia="바탕" w:cs="Times New Roman"/>
          <w:bCs/>
        </w:rPr>
        <w:t>opportunit</w:t>
      </w:r>
      <w:r w:rsidR="00A3335C" w:rsidRPr="004D7567">
        <w:rPr>
          <w:rFonts w:eastAsia="바탕" w:cs="Times New Roman"/>
          <w:bCs/>
        </w:rPr>
        <w:t>ies to receive capacity-building</w:t>
      </w:r>
      <w:r w:rsidR="00A3335C" w:rsidRPr="004D7567" w:rsidDel="00A3335C">
        <w:rPr>
          <w:rFonts w:eastAsia="바탕" w:cs="Times New Roman"/>
          <w:bCs/>
        </w:rPr>
        <w:t xml:space="preserve"> </w:t>
      </w:r>
      <w:r w:rsidR="00A3335C" w:rsidRPr="004D7567">
        <w:rPr>
          <w:rFonts w:eastAsia="바탕" w:cs="Times New Roman"/>
          <w:bCs/>
        </w:rPr>
        <w:t xml:space="preserve">support and guidance from </w:t>
      </w:r>
      <w:r w:rsidR="002E083F" w:rsidRPr="004D7567">
        <w:rPr>
          <w:rFonts w:eastAsia="바탕" w:cs="Times New Roman"/>
          <w:bCs/>
        </w:rPr>
        <w:t>the UN Subcommittee for the Prevention of Torture (SPT)</w:t>
      </w:r>
      <w:r w:rsidR="00395D8C" w:rsidRPr="004D7567">
        <w:rPr>
          <w:rFonts w:eastAsia="바탕" w:cs="Times New Roman"/>
          <w:bCs/>
        </w:rPr>
        <w:t>.</w:t>
      </w:r>
      <w:r w:rsidR="00AC6234" w:rsidRPr="004D7567">
        <w:rPr>
          <w:rFonts w:eastAsia="바탕" w:cs="Times New Roman"/>
          <w:bCs/>
        </w:rPr>
        <w:t xml:space="preserve"> In November 2023, the UNHRC also stated </w:t>
      </w:r>
      <w:r w:rsidR="00D91B55" w:rsidRPr="004D7567">
        <w:rPr>
          <w:rFonts w:eastAsia="바탕" w:cs="Times New Roman"/>
          <w:bCs/>
        </w:rPr>
        <w:t>in its concluding observations on the Government’s 5</w:t>
      </w:r>
      <w:r w:rsidR="001C512A" w:rsidRPr="001C512A">
        <w:rPr>
          <w:rFonts w:eastAsia="바탕" w:cs="Times New Roman"/>
          <w:bCs/>
          <w:vertAlign w:val="superscript"/>
        </w:rPr>
        <w:t>th</w:t>
      </w:r>
      <w:r w:rsidR="00D91B55" w:rsidRPr="004D7567">
        <w:rPr>
          <w:rFonts w:eastAsia="바탕" w:cs="Times New Roman"/>
          <w:bCs/>
        </w:rPr>
        <w:t xml:space="preserve"> periodic report (CCPR/C/KOR/CO/5) </w:t>
      </w:r>
      <w:r w:rsidR="00AC6234" w:rsidRPr="004D7567">
        <w:rPr>
          <w:rFonts w:eastAsia="바탕" w:cs="Times New Roman"/>
          <w:bCs/>
        </w:rPr>
        <w:t xml:space="preserve">that the NHRCK lacks the necessary authority to </w:t>
      </w:r>
      <w:r w:rsidR="00A3335C" w:rsidRPr="004D7567">
        <w:rPr>
          <w:rFonts w:eastAsia="바탕" w:cs="Times New Roman"/>
          <w:bCs/>
        </w:rPr>
        <w:t xml:space="preserve">effectively and comprehensively </w:t>
      </w:r>
      <w:r w:rsidR="002B686F" w:rsidRPr="004D7567">
        <w:rPr>
          <w:rFonts w:eastAsia="바탕" w:cs="Times New Roman"/>
          <w:bCs/>
        </w:rPr>
        <w:t xml:space="preserve">handle torture-related complaints </w:t>
      </w:r>
      <w:r w:rsidR="00C11A19" w:rsidRPr="004D7567">
        <w:rPr>
          <w:rFonts w:eastAsia="바탕" w:cs="Times New Roman"/>
          <w:bCs/>
        </w:rPr>
        <w:t>and</w:t>
      </w:r>
      <w:r w:rsidR="00A450EE" w:rsidRPr="004D7567">
        <w:rPr>
          <w:rFonts w:eastAsia="바탕" w:cs="Times New Roman"/>
          <w:bCs/>
        </w:rPr>
        <w:t xml:space="preserve"> recommended </w:t>
      </w:r>
      <w:r w:rsidR="00D91B55" w:rsidRPr="004D7567">
        <w:rPr>
          <w:rFonts w:eastAsia="바탕" w:cs="Times New Roman"/>
          <w:bCs/>
        </w:rPr>
        <w:t>the ra</w:t>
      </w:r>
      <w:r w:rsidR="00B76CEE" w:rsidRPr="004D7567">
        <w:rPr>
          <w:rFonts w:eastAsia="바탕" w:cs="Times New Roman"/>
          <w:bCs/>
        </w:rPr>
        <w:t>t</w:t>
      </w:r>
      <w:r w:rsidR="00D91B55" w:rsidRPr="004D7567">
        <w:rPr>
          <w:rFonts w:eastAsia="바탕" w:cs="Times New Roman"/>
          <w:bCs/>
        </w:rPr>
        <w:t xml:space="preserve">ification of the </w:t>
      </w:r>
      <w:r w:rsidR="000130AF" w:rsidRPr="004D7567">
        <w:rPr>
          <w:rFonts w:eastAsia="바탕" w:cs="Times New Roman"/>
          <w:bCs/>
        </w:rPr>
        <w:t>OPCAT</w:t>
      </w:r>
      <w:r w:rsidR="00AC6234" w:rsidRPr="004D7567">
        <w:rPr>
          <w:rFonts w:eastAsia="바탕" w:cs="Times New Roman"/>
          <w:bCs/>
        </w:rPr>
        <w:t>.</w:t>
      </w:r>
    </w:p>
    <w:p w14:paraId="44625CE0" w14:textId="77777777" w:rsidR="00E5218B" w:rsidRPr="004D7567" w:rsidRDefault="00E5218B" w:rsidP="00160F48">
      <w:pPr>
        <w:wordWrap/>
        <w:spacing w:after="100" w:line="276" w:lineRule="auto"/>
        <w:rPr>
          <w:rFonts w:eastAsia="바탕" w:cs="Times New Roman"/>
          <w:bCs/>
        </w:rPr>
      </w:pPr>
    </w:p>
    <w:p w14:paraId="0C91DD96" w14:textId="77777777" w:rsidR="00710C1E" w:rsidRPr="004D7567" w:rsidRDefault="00710C1E" w:rsidP="00160F48">
      <w:pPr>
        <w:wordWrap/>
        <w:spacing w:after="100" w:line="276" w:lineRule="auto"/>
        <w:rPr>
          <w:rFonts w:eastAsia="바탕" w:cs="Times New Roman"/>
          <w:bCs/>
        </w:rPr>
      </w:pPr>
      <w:r w:rsidRPr="004D7567">
        <w:rPr>
          <w:rFonts w:eastAsia="바탕" w:cs="Times New Roman"/>
          <w:bCs/>
        </w:rPr>
        <w:t xml:space="preserve">26. </w:t>
      </w:r>
      <w:r w:rsidRPr="004D7567">
        <w:rPr>
          <w:rFonts w:eastAsia="바탕" w:cs="Times New Roman"/>
          <w:b/>
        </w:rPr>
        <w:t xml:space="preserve">(Proposed recommendation) </w:t>
      </w:r>
      <w:r w:rsidRPr="004D7567">
        <w:rPr>
          <w:rFonts w:eastAsia="바탕" w:cs="Times New Roman"/>
          <w:bCs/>
        </w:rPr>
        <w:t xml:space="preserve">The State party should ratify </w:t>
      </w:r>
      <w:r w:rsidR="000F2E75" w:rsidRPr="004D7567">
        <w:rPr>
          <w:rFonts w:eastAsia="바탕" w:cs="Times New Roman"/>
          <w:bCs/>
        </w:rPr>
        <w:t xml:space="preserve">the </w:t>
      </w:r>
      <w:r w:rsidR="000130AF" w:rsidRPr="004D7567">
        <w:rPr>
          <w:rFonts w:eastAsia="바탕" w:cs="Times New Roman"/>
          <w:bCs/>
        </w:rPr>
        <w:t>OPCAT</w:t>
      </w:r>
      <w:r w:rsidRPr="004D7567">
        <w:rPr>
          <w:rFonts w:eastAsia="바탕" w:cs="Times New Roman"/>
          <w:bCs/>
        </w:rPr>
        <w:t>.</w:t>
      </w:r>
    </w:p>
    <w:p w14:paraId="52EE7FA9" w14:textId="77777777" w:rsidR="00710C1E" w:rsidRPr="004D7567" w:rsidRDefault="00710C1E" w:rsidP="00160F48">
      <w:pPr>
        <w:wordWrap/>
        <w:spacing w:after="100" w:line="276" w:lineRule="auto"/>
        <w:rPr>
          <w:rFonts w:eastAsia="바탕" w:cs="Times New Roman"/>
          <w:bCs/>
        </w:rPr>
      </w:pPr>
    </w:p>
    <w:p w14:paraId="13D508EA" w14:textId="1EA570FA" w:rsidR="001E732F" w:rsidRPr="004D7567" w:rsidRDefault="00737522" w:rsidP="00E56C45">
      <w:pPr>
        <w:pStyle w:val="3"/>
        <w:rPr>
          <w:rFonts w:eastAsia="바탕"/>
          <w:bCs w:val="0"/>
        </w:rPr>
      </w:pPr>
      <w:r w:rsidRPr="00737522">
        <w:rPr>
          <w:rFonts w:asciiTheme="minorHAnsi" w:eastAsiaTheme="minorHAnsi" w:hAnsiTheme="minorHAnsi"/>
        </w:rPr>
        <w:t xml:space="preserve">□ </w:t>
      </w:r>
      <w:r w:rsidR="00A84E7A" w:rsidRPr="004D7567">
        <w:t>3rd</w:t>
      </w:r>
      <w:r w:rsidR="002B686F" w:rsidRPr="004D7567">
        <w:t xml:space="preserve"> N</w:t>
      </w:r>
      <w:r w:rsidR="00CA5B83" w:rsidRPr="004D7567">
        <w:t>ational Action Plan for the Promotion and Protection of Human Rights (NAP)</w:t>
      </w:r>
    </w:p>
    <w:p w14:paraId="6EC3A5F6" w14:textId="3FBDDA82" w:rsidR="001E732F" w:rsidRPr="00713F9C" w:rsidRDefault="002834CB" w:rsidP="00160F48">
      <w:pPr>
        <w:wordWrap/>
        <w:spacing w:after="100" w:line="276" w:lineRule="auto"/>
        <w:rPr>
          <w:rFonts w:eastAsia="바탕" w:cs="Times New Roman"/>
          <w:bCs/>
          <w:color w:val="FF0000"/>
        </w:rPr>
      </w:pPr>
      <w:r w:rsidRPr="004D7567">
        <w:rPr>
          <w:rFonts w:eastAsia="바탕" w:cs="Times New Roman"/>
          <w:bCs/>
        </w:rPr>
        <w:t xml:space="preserve">27. The Government </w:t>
      </w:r>
      <w:r w:rsidR="003B6BF0" w:rsidRPr="004D7567">
        <w:rPr>
          <w:rFonts w:eastAsia="바탕" w:cs="Times New Roman"/>
          <w:bCs/>
        </w:rPr>
        <w:t>stat</w:t>
      </w:r>
      <w:r w:rsidRPr="004D7567">
        <w:rPr>
          <w:rFonts w:eastAsia="바탕" w:cs="Times New Roman"/>
          <w:bCs/>
        </w:rPr>
        <w:t xml:space="preserve">ed in its </w:t>
      </w:r>
      <w:r w:rsidR="00A84E7A" w:rsidRPr="004D7567">
        <w:rPr>
          <w:rFonts w:eastAsia="바탕" w:cs="Times New Roman"/>
          <w:bCs/>
        </w:rPr>
        <w:t>6</w:t>
      </w:r>
      <w:r w:rsidR="00A27396" w:rsidRPr="00A27396">
        <w:rPr>
          <w:rFonts w:eastAsia="바탕" w:cs="Times New Roman"/>
          <w:bCs/>
          <w:vertAlign w:val="superscript"/>
        </w:rPr>
        <w:t>th</w:t>
      </w:r>
      <w:r w:rsidRPr="004D7567">
        <w:rPr>
          <w:rFonts w:eastAsia="바탕" w:cs="Times New Roman"/>
          <w:bCs/>
        </w:rPr>
        <w:t xml:space="preserve"> periodic report that it </w:t>
      </w:r>
      <w:r w:rsidR="009200B0" w:rsidRPr="004D7567">
        <w:rPr>
          <w:rFonts w:eastAsia="바탕" w:cs="Times New Roman"/>
          <w:bCs/>
        </w:rPr>
        <w:t>established</w:t>
      </w:r>
      <w:r w:rsidRPr="004D7567">
        <w:rPr>
          <w:rFonts w:eastAsia="바탕" w:cs="Times New Roman"/>
          <w:bCs/>
        </w:rPr>
        <w:t xml:space="preserve"> </w:t>
      </w:r>
      <w:r w:rsidR="009200B0" w:rsidRPr="004D7567">
        <w:rPr>
          <w:rFonts w:eastAsia="바탕" w:cs="Times New Roman"/>
          <w:bCs/>
        </w:rPr>
        <w:t xml:space="preserve">the </w:t>
      </w:r>
      <w:r w:rsidR="00A84E7A" w:rsidRPr="004D7567">
        <w:rPr>
          <w:rFonts w:eastAsia="바탕" w:cs="Times New Roman"/>
          <w:bCs/>
        </w:rPr>
        <w:t>3</w:t>
      </w:r>
      <w:r w:rsidR="00A27396" w:rsidRPr="00A27396">
        <w:rPr>
          <w:rFonts w:eastAsia="바탕" w:cs="Times New Roman"/>
          <w:bCs/>
          <w:vertAlign w:val="superscript"/>
        </w:rPr>
        <w:t>rd</w:t>
      </w:r>
      <w:r w:rsidRPr="004D7567">
        <w:rPr>
          <w:rFonts w:eastAsia="바탕" w:cs="Times New Roman"/>
          <w:bCs/>
        </w:rPr>
        <w:t xml:space="preserve"> National Action Plan for the Promotion and Protection of Human Rights (</w:t>
      </w:r>
      <w:r w:rsidR="004D7567">
        <w:rPr>
          <w:rFonts w:eastAsia="바탕" w:cs="Times New Roman"/>
          <w:bCs/>
        </w:rPr>
        <w:t>hereinafter referred to as the</w:t>
      </w:r>
      <w:r w:rsidR="00F624C7" w:rsidRPr="004D7567">
        <w:rPr>
          <w:rFonts w:eastAsia="바탕" w:cs="Times New Roman"/>
          <w:bCs/>
        </w:rPr>
        <w:t xml:space="preserve"> “</w:t>
      </w:r>
      <w:r w:rsidRPr="004D7567">
        <w:rPr>
          <w:rFonts w:eastAsia="바탕" w:cs="Times New Roman"/>
          <w:b/>
        </w:rPr>
        <w:t>NAP</w:t>
      </w:r>
      <w:r w:rsidR="00F700F5" w:rsidRPr="00F700F5">
        <w:rPr>
          <w:rFonts w:eastAsia="바탕" w:cs="Times New Roman"/>
          <w:bCs/>
        </w:rPr>
        <w:t>,</w:t>
      </w:r>
      <w:r w:rsidR="00F624C7" w:rsidRPr="004D7567">
        <w:rPr>
          <w:rFonts w:eastAsia="바탕" w:cs="Times New Roman"/>
          <w:bCs/>
        </w:rPr>
        <w:t>”</w:t>
      </w:r>
      <w:r w:rsidRPr="004D7567">
        <w:rPr>
          <w:rFonts w:eastAsia="바탕" w:cs="Times New Roman"/>
          <w:bCs/>
        </w:rPr>
        <w:t xml:space="preserve"> 2018-2022)</w:t>
      </w:r>
      <w:r w:rsidR="009200B0" w:rsidRPr="004D7567">
        <w:rPr>
          <w:rFonts w:eastAsia="바탕" w:cs="Times New Roman"/>
          <w:bCs/>
        </w:rPr>
        <w:t xml:space="preserve"> in July 2018. With the expiration of the </w:t>
      </w:r>
      <w:r w:rsidR="00A84E7A" w:rsidRPr="004D7567">
        <w:rPr>
          <w:rFonts w:eastAsia="바탕" w:cs="Times New Roman"/>
          <w:bCs/>
        </w:rPr>
        <w:t>3</w:t>
      </w:r>
      <w:r w:rsidR="006C4EE5" w:rsidRPr="006C4EE5">
        <w:rPr>
          <w:rFonts w:eastAsia="바탕" w:cs="Times New Roman"/>
          <w:bCs/>
          <w:vertAlign w:val="superscript"/>
        </w:rPr>
        <w:t>rd</w:t>
      </w:r>
      <w:r w:rsidR="009200B0" w:rsidRPr="004D7567">
        <w:rPr>
          <w:rFonts w:eastAsia="바탕" w:cs="Times New Roman"/>
          <w:bCs/>
        </w:rPr>
        <w:t xml:space="preserve"> NAP in 2022, </w:t>
      </w:r>
      <w:r w:rsidR="00021B73" w:rsidRPr="004D7567">
        <w:rPr>
          <w:rFonts w:eastAsia="바탕" w:cs="Times New Roman"/>
          <w:bCs/>
        </w:rPr>
        <w:t>its implementation status should have been evaluated and the 4</w:t>
      </w:r>
      <w:r w:rsidR="000C5006" w:rsidRPr="000C5006">
        <w:rPr>
          <w:rFonts w:eastAsia="바탕" w:cs="Times New Roman"/>
          <w:bCs/>
          <w:vertAlign w:val="superscript"/>
        </w:rPr>
        <w:t>th</w:t>
      </w:r>
      <w:r w:rsidR="000C5006">
        <w:rPr>
          <w:rFonts w:eastAsia="바탕" w:cs="Times New Roman"/>
          <w:bCs/>
        </w:rPr>
        <w:t xml:space="preserve"> </w:t>
      </w:r>
      <w:r w:rsidR="00021B73" w:rsidRPr="004D7567">
        <w:rPr>
          <w:rFonts w:eastAsia="바탕" w:cs="Times New Roman"/>
          <w:bCs/>
        </w:rPr>
        <w:t xml:space="preserve">NAP should have been established and promoted by </w:t>
      </w:r>
      <w:r w:rsidR="00C01B10" w:rsidRPr="004D7567">
        <w:rPr>
          <w:rFonts w:eastAsia="바탕" w:cs="Times New Roman"/>
          <w:bCs/>
        </w:rPr>
        <w:t>2023</w:t>
      </w:r>
      <w:r w:rsidR="009200B0" w:rsidRPr="004D7567">
        <w:rPr>
          <w:rFonts w:eastAsia="바탕" w:cs="Times New Roman"/>
          <w:bCs/>
        </w:rPr>
        <w:t xml:space="preserve">. </w:t>
      </w:r>
      <w:r w:rsidR="009F6AA2" w:rsidRPr="004D7567">
        <w:rPr>
          <w:rFonts w:eastAsia="바탕" w:cs="Times New Roman"/>
          <w:bCs/>
        </w:rPr>
        <w:t>I</w:t>
      </w:r>
      <w:r w:rsidR="00A84E7A" w:rsidRPr="004D7567">
        <w:rPr>
          <w:rFonts w:eastAsia="바탕" w:cs="Times New Roman"/>
          <w:bCs/>
        </w:rPr>
        <w:t xml:space="preserve">n July 2022, the NHRCK </w:t>
      </w:r>
      <w:r w:rsidR="009F6AA2" w:rsidRPr="004D7567">
        <w:rPr>
          <w:rFonts w:eastAsia="바탕" w:cs="Times New Roman"/>
          <w:bCs/>
        </w:rPr>
        <w:t xml:space="preserve">had already </w:t>
      </w:r>
      <w:r w:rsidR="00A84E7A" w:rsidRPr="004D7567">
        <w:rPr>
          <w:rFonts w:eastAsia="바탕" w:cs="Times New Roman"/>
          <w:bCs/>
        </w:rPr>
        <w:t>recommended the President t</w:t>
      </w:r>
      <w:r w:rsidR="00D17354" w:rsidRPr="004D7567">
        <w:rPr>
          <w:rFonts w:eastAsia="바탕" w:cs="Times New Roman"/>
          <w:bCs/>
        </w:rPr>
        <w:t>o formulate</w:t>
      </w:r>
      <w:r w:rsidR="00A84E7A" w:rsidRPr="004D7567">
        <w:rPr>
          <w:rFonts w:eastAsia="바탕" w:cs="Times New Roman"/>
          <w:bCs/>
        </w:rPr>
        <w:t xml:space="preserve"> the 4</w:t>
      </w:r>
      <w:r w:rsidR="000C5006" w:rsidRPr="000C5006">
        <w:rPr>
          <w:rFonts w:eastAsia="바탕" w:cs="Times New Roman"/>
          <w:bCs/>
          <w:vertAlign w:val="superscript"/>
        </w:rPr>
        <w:t>th</w:t>
      </w:r>
      <w:r w:rsidR="000C5006">
        <w:rPr>
          <w:rFonts w:eastAsia="바탕" w:cs="Times New Roman"/>
          <w:bCs/>
        </w:rPr>
        <w:t xml:space="preserve"> </w:t>
      </w:r>
      <w:r w:rsidR="00A84E7A" w:rsidRPr="004D7567">
        <w:rPr>
          <w:rFonts w:eastAsia="바탕" w:cs="Times New Roman"/>
          <w:bCs/>
        </w:rPr>
        <w:t>NAP and suggested 10</w:t>
      </w:r>
      <w:r w:rsidR="009F6AA2" w:rsidRPr="004D7567">
        <w:rPr>
          <w:rFonts w:eastAsia="바탕" w:cs="Times New Roman"/>
          <w:bCs/>
        </w:rPr>
        <w:t>0</w:t>
      </w:r>
      <w:r w:rsidR="00A84E7A" w:rsidRPr="004D7567">
        <w:rPr>
          <w:rFonts w:eastAsia="바탕" w:cs="Times New Roman"/>
          <w:bCs/>
        </w:rPr>
        <w:t xml:space="preserve"> </w:t>
      </w:r>
      <w:r w:rsidR="00F624C7" w:rsidRPr="004D7567">
        <w:rPr>
          <w:rFonts w:eastAsia="바탕" w:cs="Times New Roman"/>
          <w:bCs/>
        </w:rPr>
        <w:t>key</w:t>
      </w:r>
      <w:r w:rsidR="00A84E7A" w:rsidRPr="004D7567">
        <w:rPr>
          <w:rFonts w:eastAsia="바탕" w:cs="Times New Roman"/>
          <w:bCs/>
        </w:rPr>
        <w:t xml:space="preserve"> </w:t>
      </w:r>
      <w:r w:rsidR="00F624C7" w:rsidRPr="004D7567">
        <w:rPr>
          <w:rFonts w:eastAsia="바탕" w:cs="Times New Roman"/>
          <w:bCs/>
        </w:rPr>
        <w:t>initiative</w:t>
      </w:r>
      <w:r w:rsidR="000A5367" w:rsidRPr="004D7567">
        <w:rPr>
          <w:rFonts w:eastAsia="바탕" w:cs="Times New Roman"/>
          <w:bCs/>
        </w:rPr>
        <w:t>s</w:t>
      </w:r>
      <w:r w:rsidR="00A84E7A" w:rsidRPr="004D7567">
        <w:rPr>
          <w:rFonts w:eastAsia="바탕" w:cs="Times New Roman"/>
          <w:bCs/>
        </w:rPr>
        <w:t xml:space="preserve"> to be included therein.</w:t>
      </w:r>
      <w:r w:rsidR="009F6AA2" w:rsidRPr="004D7567">
        <w:rPr>
          <w:rStyle w:val="ac"/>
          <w:rFonts w:eastAsia="바탕" w:cs="Times New Roman"/>
          <w:bCs/>
        </w:rPr>
        <w:endnoteReference w:id="22"/>
      </w:r>
      <w:r w:rsidR="00A417E9" w:rsidRPr="004D7567">
        <w:rPr>
          <w:rFonts w:eastAsia="바탕" w:cs="Times New Roman"/>
          <w:bCs/>
        </w:rPr>
        <w:t xml:space="preserve"> However, it was not until March 2024 that the Government established and announced the 4</w:t>
      </w:r>
      <w:r w:rsidR="000C5006" w:rsidRPr="000C5006">
        <w:rPr>
          <w:rFonts w:eastAsia="바탕" w:cs="Times New Roman"/>
          <w:bCs/>
          <w:vertAlign w:val="superscript"/>
        </w:rPr>
        <w:t>th</w:t>
      </w:r>
      <w:r w:rsidR="000C5006">
        <w:rPr>
          <w:rFonts w:eastAsia="바탕" w:cs="Times New Roman"/>
          <w:bCs/>
        </w:rPr>
        <w:t xml:space="preserve"> N</w:t>
      </w:r>
      <w:r w:rsidR="00A417E9" w:rsidRPr="004D7567">
        <w:rPr>
          <w:rFonts w:eastAsia="바탕" w:cs="Times New Roman"/>
          <w:bCs/>
        </w:rPr>
        <w:t xml:space="preserve">AP. In 2023, the Government reported an implementation </w:t>
      </w:r>
      <w:r w:rsidR="001F320B" w:rsidRPr="004D7567">
        <w:rPr>
          <w:rFonts w:eastAsia="바탕" w:cs="Times New Roman"/>
          <w:bCs/>
        </w:rPr>
        <w:t xml:space="preserve">rate </w:t>
      </w:r>
      <w:r w:rsidR="00A417E9" w:rsidRPr="004D7567">
        <w:rPr>
          <w:rFonts w:eastAsia="바탕" w:cs="Times New Roman"/>
          <w:bCs/>
        </w:rPr>
        <w:t>of 98.16 percent for the 3</w:t>
      </w:r>
      <w:r w:rsidR="000C5006" w:rsidRPr="000C5006">
        <w:rPr>
          <w:rFonts w:eastAsia="바탕" w:cs="Times New Roman"/>
          <w:bCs/>
          <w:vertAlign w:val="superscript"/>
        </w:rPr>
        <w:t>rd</w:t>
      </w:r>
      <w:r w:rsidR="000C5006">
        <w:rPr>
          <w:rFonts w:eastAsia="바탕" w:cs="Times New Roman"/>
          <w:bCs/>
        </w:rPr>
        <w:t xml:space="preserve"> </w:t>
      </w:r>
      <w:r w:rsidR="00A417E9" w:rsidRPr="004D7567">
        <w:rPr>
          <w:rFonts w:eastAsia="바탕" w:cs="Times New Roman"/>
          <w:bCs/>
        </w:rPr>
        <w:t xml:space="preserve">NAP, </w:t>
      </w:r>
      <w:r w:rsidR="00496506" w:rsidRPr="004D7567">
        <w:rPr>
          <w:rFonts w:eastAsia="바탕" w:cs="Times New Roman"/>
          <w:bCs/>
        </w:rPr>
        <w:t>but</w:t>
      </w:r>
      <w:r w:rsidR="00A417E9" w:rsidRPr="004D7567">
        <w:rPr>
          <w:rFonts w:eastAsia="바탕" w:cs="Times New Roman"/>
          <w:bCs/>
        </w:rPr>
        <w:t xml:space="preserve"> the evaluation</w:t>
      </w:r>
      <w:r w:rsidR="00496506" w:rsidRPr="004D7567">
        <w:rPr>
          <w:rFonts w:eastAsia="바탕" w:cs="Times New Roman"/>
          <w:bCs/>
        </w:rPr>
        <w:t xml:space="preserve"> process</w:t>
      </w:r>
      <w:r w:rsidR="00A417E9" w:rsidRPr="004D7567">
        <w:rPr>
          <w:rFonts w:eastAsia="바탕" w:cs="Times New Roman"/>
          <w:bCs/>
        </w:rPr>
        <w:t xml:space="preserve"> </w:t>
      </w:r>
      <w:r w:rsidR="00496506" w:rsidRPr="004D7567">
        <w:rPr>
          <w:rFonts w:eastAsia="바탕" w:cs="Times New Roman"/>
          <w:bCs/>
        </w:rPr>
        <w:t xml:space="preserve">failed to adequately </w:t>
      </w:r>
      <w:r w:rsidR="007834D5" w:rsidRPr="004D7567">
        <w:rPr>
          <w:rFonts w:eastAsia="바탕" w:cs="Times New Roman"/>
          <w:bCs/>
        </w:rPr>
        <w:t>collect</w:t>
      </w:r>
      <w:r w:rsidR="00496506" w:rsidRPr="004D7567">
        <w:rPr>
          <w:rFonts w:eastAsia="바탕" w:cs="Times New Roman"/>
          <w:bCs/>
        </w:rPr>
        <w:t xml:space="preserve"> </w:t>
      </w:r>
      <w:r w:rsidR="007834D5" w:rsidRPr="004D7567">
        <w:rPr>
          <w:rFonts w:eastAsia="바탕" w:cs="Times New Roman"/>
          <w:bCs/>
        </w:rPr>
        <w:t xml:space="preserve">opinions </w:t>
      </w:r>
      <w:r w:rsidR="00496506" w:rsidRPr="004D7567">
        <w:rPr>
          <w:rFonts w:eastAsia="바탕" w:cs="Times New Roman"/>
          <w:bCs/>
        </w:rPr>
        <w:t>from civil society and marginalized groups.</w:t>
      </w:r>
      <w:r w:rsidR="00FF6072" w:rsidRPr="004D7567">
        <w:rPr>
          <w:rFonts w:eastAsia="바탕" w:cs="Times New Roman"/>
          <w:bCs/>
        </w:rPr>
        <w:t xml:space="preserve"> </w:t>
      </w:r>
      <w:r w:rsidR="00533AEC" w:rsidRPr="004D7567">
        <w:rPr>
          <w:rFonts w:eastAsia="바탕" w:cs="Times New Roman"/>
          <w:bCs/>
        </w:rPr>
        <w:t xml:space="preserve">A </w:t>
      </w:r>
      <w:r w:rsidR="00FF6072" w:rsidRPr="004D7567">
        <w:rPr>
          <w:rFonts w:eastAsia="바탕" w:cs="Times New Roman"/>
          <w:bCs/>
        </w:rPr>
        <w:t xml:space="preserve">bill </w:t>
      </w:r>
      <w:r w:rsidR="003E72FB" w:rsidRPr="004D7567">
        <w:rPr>
          <w:rFonts w:eastAsia="바탕" w:cs="Times New Roman"/>
          <w:bCs/>
        </w:rPr>
        <w:t xml:space="preserve">titled </w:t>
      </w:r>
      <w:r w:rsidR="001F320B" w:rsidRPr="004D7567">
        <w:rPr>
          <w:rFonts w:eastAsia="바탕" w:cs="Times New Roman"/>
          <w:bCs/>
        </w:rPr>
        <w:t>the Framework A</w:t>
      </w:r>
      <w:r w:rsidR="003E72FB" w:rsidRPr="004D7567">
        <w:rPr>
          <w:rFonts w:eastAsia="바탕" w:cs="Times New Roman"/>
          <w:bCs/>
        </w:rPr>
        <w:t>ct o</w:t>
      </w:r>
      <w:r w:rsidR="001F320B" w:rsidRPr="004D7567">
        <w:rPr>
          <w:rFonts w:eastAsia="바탕" w:cs="Times New Roman"/>
          <w:bCs/>
        </w:rPr>
        <w:t>n</w:t>
      </w:r>
      <w:r w:rsidR="003E72FB" w:rsidRPr="004D7567">
        <w:rPr>
          <w:rFonts w:eastAsia="바탕" w:cs="Times New Roman"/>
          <w:bCs/>
        </w:rPr>
        <w:t xml:space="preserve"> Human Rights Policy </w:t>
      </w:r>
      <w:r w:rsidR="001F320B" w:rsidRPr="004D7567">
        <w:rPr>
          <w:rFonts w:eastAsia="바탕" w:cs="Times New Roman"/>
          <w:bCs/>
        </w:rPr>
        <w:t xml:space="preserve">was proposed to the National Assembly in December 2021 </w:t>
      </w:r>
      <w:r w:rsidR="001F320B" w:rsidRPr="000A5386">
        <w:rPr>
          <w:rFonts w:eastAsia="바탕" w:cs="Times New Roman"/>
          <w:bCs/>
          <w:color w:val="000000" w:themeColor="text1"/>
        </w:rPr>
        <w:t xml:space="preserve">with the aim </w:t>
      </w:r>
      <w:r w:rsidR="00FF6072" w:rsidRPr="000A5386">
        <w:rPr>
          <w:rFonts w:eastAsia="바탕" w:cs="Times New Roman"/>
          <w:bCs/>
          <w:color w:val="000000" w:themeColor="text1"/>
        </w:rPr>
        <w:t xml:space="preserve">to provide a legal </w:t>
      </w:r>
      <w:r w:rsidR="00533AEC" w:rsidRPr="000A5386">
        <w:rPr>
          <w:rFonts w:eastAsia="바탕" w:cs="Times New Roman"/>
          <w:bCs/>
          <w:color w:val="000000" w:themeColor="text1"/>
        </w:rPr>
        <w:t>foundation</w:t>
      </w:r>
      <w:r w:rsidR="00FF6072" w:rsidRPr="000A5386">
        <w:rPr>
          <w:rFonts w:eastAsia="바탕" w:cs="Times New Roman"/>
          <w:bCs/>
          <w:color w:val="000000" w:themeColor="text1"/>
        </w:rPr>
        <w:t xml:space="preserve"> for the establishment and evaluation</w:t>
      </w:r>
      <w:r w:rsidR="00533AEC" w:rsidRPr="000A5386">
        <w:rPr>
          <w:rFonts w:eastAsia="바탕" w:cs="Times New Roman"/>
          <w:bCs/>
          <w:color w:val="000000" w:themeColor="text1"/>
        </w:rPr>
        <w:t xml:space="preserve"> of the NAP, but </w:t>
      </w:r>
      <w:r w:rsidR="001F320B" w:rsidRPr="000A5386">
        <w:rPr>
          <w:rFonts w:eastAsia="바탕" w:cs="Times New Roman"/>
          <w:bCs/>
          <w:color w:val="000000" w:themeColor="text1"/>
        </w:rPr>
        <w:t xml:space="preserve">it </w:t>
      </w:r>
      <w:r w:rsidR="00D16208" w:rsidRPr="000A5386">
        <w:rPr>
          <w:rFonts w:eastAsia="바탕" w:cs="Times New Roman"/>
          <w:bCs/>
          <w:color w:val="000000" w:themeColor="text1"/>
        </w:rPr>
        <w:t xml:space="preserve">has </w:t>
      </w:r>
      <w:r w:rsidR="00533AEC" w:rsidRPr="000A5386">
        <w:rPr>
          <w:rFonts w:eastAsia="바탕" w:cs="Times New Roman"/>
          <w:bCs/>
          <w:color w:val="000000" w:themeColor="text1"/>
        </w:rPr>
        <w:t xml:space="preserve">yet </w:t>
      </w:r>
      <w:r w:rsidR="001F320B" w:rsidRPr="000A5386">
        <w:rPr>
          <w:rFonts w:eastAsia="바탕" w:cs="Times New Roman"/>
          <w:bCs/>
          <w:color w:val="000000" w:themeColor="text1"/>
        </w:rPr>
        <w:t>to be</w:t>
      </w:r>
      <w:r w:rsidR="00533AEC" w:rsidRPr="000A5386">
        <w:rPr>
          <w:rFonts w:eastAsia="바탕" w:cs="Times New Roman"/>
          <w:bCs/>
          <w:color w:val="000000" w:themeColor="text1"/>
        </w:rPr>
        <w:t xml:space="preserve"> </w:t>
      </w:r>
      <w:r w:rsidR="00CF75DB" w:rsidRPr="000A5386">
        <w:rPr>
          <w:rFonts w:eastAsia="바탕" w:cs="Times New Roman"/>
          <w:bCs/>
          <w:color w:val="000000" w:themeColor="text1"/>
        </w:rPr>
        <w:t>proce</w:t>
      </w:r>
      <w:r w:rsidR="00533AEC" w:rsidRPr="000A5386">
        <w:rPr>
          <w:rFonts w:eastAsia="바탕" w:cs="Times New Roman"/>
          <w:bCs/>
          <w:color w:val="000000" w:themeColor="text1"/>
        </w:rPr>
        <w:t>ssed</w:t>
      </w:r>
      <w:r w:rsidR="00795111" w:rsidRPr="000A5386">
        <w:rPr>
          <w:rFonts w:eastAsia="바탕" w:cs="Times New Roman"/>
          <w:bCs/>
          <w:color w:val="000000" w:themeColor="text1"/>
        </w:rPr>
        <w:t>, and it was discarded due to the expiration of the parliamentary term.</w:t>
      </w:r>
    </w:p>
    <w:p w14:paraId="62C2CDF8" w14:textId="77777777" w:rsidR="002834CB" w:rsidRPr="004D7567" w:rsidRDefault="002834CB" w:rsidP="00160F48">
      <w:pPr>
        <w:wordWrap/>
        <w:spacing w:after="100" w:line="276" w:lineRule="auto"/>
        <w:rPr>
          <w:rFonts w:eastAsia="바탕" w:cs="Times New Roman"/>
          <w:bCs/>
        </w:rPr>
      </w:pPr>
    </w:p>
    <w:p w14:paraId="666489D2" w14:textId="4786970C" w:rsidR="00EB0506" w:rsidRPr="004D7567" w:rsidRDefault="00EB0506" w:rsidP="00160F48">
      <w:pPr>
        <w:wordWrap/>
        <w:spacing w:after="100" w:line="276" w:lineRule="auto"/>
        <w:rPr>
          <w:rFonts w:eastAsia="바탕" w:cs="Times New Roman"/>
          <w:bCs/>
        </w:rPr>
      </w:pPr>
      <w:r w:rsidRPr="004D7567">
        <w:rPr>
          <w:rFonts w:eastAsia="바탕" w:cs="Times New Roman"/>
          <w:bCs/>
        </w:rPr>
        <w:t xml:space="preserve">28. </w:t>
      </w:r>
      <w:r w:rsidRPr="004D7567">
        <w:rPr>
          <w:rFonts w:eastAsia="바탕" w:cs="Times New Roman"/>
          <w:b/>
        </w:rPr>
        <w:t xml:space="preserve">(Proposed recommendation) </w:t>
      </w:r>
      <w:r w:rsidR="00E907E4" w:rsidRPr="004D7567">
        <w:rPr>
          <w:rFonts w:eastAsia="바탕" w:cs="Times New Roman"/>
          <w:bCs/>
        </w:rPr>
        <w:t>T</w:t>
      </w:r>
      <w:r w:rsidRPr="004D7567">
        <w:rPr>
          <w:rFonts w:eastAsia="바탕" w:cs="Times New Roman"/>
          <w:bCs/>
        </w:rPr>
        <w:t xml:space="preserve">he State party should institutionalize mechanisms to </w:t>
      </w:r>
      <w:r w:rsidR="007834D5" w:rsidRPr="004D7567">
        <w:rPr>
          <w:rFonts w:eastAsia="바탕" w:cs="Times New Roman"/>
          <w:bCs/>
        </w:rPr>
        <w:t xml:space="preserve">ensure that opinions </w:t>
      </w:r>
      <w:r w:rsidR="002613A9" w:rsidRPr="004D7567">
        <w:rPr>
          <w:rFonts w:eastAsia="바탕" w:cs="Times New Roman"/>
          <w:bCs/>
        </w:rPr>
        <w:t>from</w:t>
      </w:r>
      <w:r w:rsidR="007834D5" w:rsidRPr="004D7567">
        <w:rPr>
          <w:rFonts w:eastAsia="바탕" w:cs="Times New Roman"/>
          <w:bCs/>
        </w:rPr>
        <w:t xml:space="preserve"> </w:t>
      </w:r>
      <w:r w:rsidR="00865B3D" w:rsidRPr="004D7567">
        <w:rPr>
          <w:rFonts w:eastAsia="바탕" w:cs="Times New Roman"/>
          <w:bCs/>
        </w:rPr>
        <w:t>civil</w:t>
      </w:r>
      <w:r w:rsidR="007834D5" w:rsidRPr="004D7567">
        <w:rPr>
          <w:rFonts w:eastAsia="바탕" w:cs="Times New Roman"/>
          <w:bCs/>
        </w:rPr>
        <w:t xml:space="preserve"> society and marginalized groups are collected and incorporated</w:t>
      </w:r>
      <w:r w:rsidR="00E907E4" w:rsidRPr="004D7567">
        <w:rPr>
          <w:rFonts w:eastAsia="바탕" w:cs="Times New Roman"/>
          <w:bCs/>
        </w:rPr>
        <w:t xml:space="preserve"> in the NAP’s </w:t>
      </w:r>
      <w:r w:rsidR="008059A9" w:rsidRPr="004D7567">
        <w:rPr>
          <w:rFonts w:eastAsia="바탕" w:cs="Times New Roman"/>
          <w:bCs/>
        </w:rPr>
        <w:t>establishment</w:t>
      </w:r>
      <w:r w:rsidR="00E907E4" w:rsidRPr="004D7567">
        <w:rPr>
          <w:rFonts w:eastAsia="바탕" w:cs="Times New Roman"/>
          <w:bCs/>
        </w:rPr>
        <w:t xml:space="preserve"> and evaluation </w:t>
      </w:r>
      <w:r w:rsidR="00790036" w:rsidRPr="004D7567">
        <w:rPr>
          <w:rFonts w:eastAsia="바탕" w:cs="Times New Roman"/>
          <w:bCs/>
        </w:rPr>
        <w:t>process</w:t>
      </w:r>
      <w:r w:rsidR="00713F9C">
        <w:rPr>
          <w:rFonts w:eastAsia="바탕" w:cs="Times New Roman"/>
          <w:bCs/>
        </w:rPr>
        <w:t>,</w:t>
      </w:r>
      <w:r w:rsidR="00790036" w:rsidRPr="004D7567">
        <w:rPr>
          <w:rFonts w:eastAsia="바탕" w:cs="Times New Roman"/>
          <w:bCs/>
        </w:rPr>
        <w:t xml:space="preserve"> and</w:t>
      </w:r>
      <w:r w:rsidR="00E907E4" w:rsidRPr="004D7567">
        <w:rPr>
          <w:rFonts w:eastAsia="바탕" w:cs="Times New Roman"/>
          <w:bCs/>
        </w:rPr>
        <w:t xml:space="preserve"> </w:t>
      </w:r>
      <w:r w:rsidR="00D16208" w:rsidRPr="004D7567">
        <w:rPr>
          <w:rFonts w:eastAsia="바탕" w:cs="Times New Roman"/>
          <w:bCs/>
        </w:rPr>
        <w:t xml:space="preserve">enact legislation to define </w:t>
      </w:r>
      <w:r w:rsidR="00E907E4" w:rsidRPr="004D7567">
        <w:rPr>
          <w:rFonts w:eastAsia="바탕" w:cs="Times New Roman"/>
          <w:bCs/>
        </w:rPr>
        <w:t>the legal foundations</w:t>
      </w:r>
      <w:r w:rsidR="00EC327D" w:rsidRPr="004D7567">
        <w:rPr>
          <w:rFonts w:eastAsia="바탕" w:cs="Times New Roman"/>
          <w:bCs/>
        </w:rPr>
        <w:t xml:space="preserve"> and </w:t>
      </w:r>
      <w:r w:rsidR="00EC327D" w:rsidRPr="004D7567">
        <w:rPr>
          <w:rFonts w:eastAsia="바탕" w:cs="Times New Roman"/>
          <w:bCs/>
        </w:rPr>
        <w:lastRenderedPageBreak/>
        <w:t xml:space="preserve">procedures for </w:t>
      </w:r>
      <w:r w:rsidR="00D16208" w:rsidRPr="004D7567">
        <w:rPr>
          <w:rFonts w:eastAsia="바탕" w:cs="Times New Roman"/>
          <w:bCs/>
        </w:rPr>
        <w:t xml:space="preserve">establishing </w:t>
      </w:r>
      <w:r w:rsidR="00EC327D" w:rsidRPr="004D7567">
        <w:rPr>
          <w:rFonts w:eastAsia="바탕" w:cs="Times New Roman"/>
          <w:bCs/>
        </w:rPr>
        <w:t>the NAP.</w:t>
      </w:r>
    </w:p>
    <w:p w14:paraId="3A081841" w14:textId="77777777" w:rsidR="00EB0506" w:rsidRPr="004D7567" w:rsidRDefault="00EB0506" w:rsidP="00160F48">
      <w:pPr>
        <w:wordWrap/>
        <w:spacing w:after="100" w:line="276" w:lineRule="auto"/>
        <w:rPr>
          <w:rFonts w:eastAsia="바탕" w:cs="Times New Roman"/>
          <w:bCs/>
        </w:rPr>
      </w:pPr>
    </w:p>
    <w:p w14:paraId="63973CB8" w14:textId="129E3CA4" w:rsidR="00FD508D" w:rsidRPr="004D7567" w:rsidRDefault="00FD508D" w:rsidP="00173594">
      <w:pPr>
        <w:pStyle w:val="2"/>
      </w:pPr>
      <w:bookmarkStart w:id="10" w:name="_Toc168906315"/>
      <w:r w:rsidRPr="004D7567">
        <w:t>Issues 10. Detention of Defectors</w:t>
      </w:r>
      <w:r w:rsidR="002F41FE">
        <w:t xml:space="preserve"> from the Democratic People’s Republic of Korea</w:t>
      </w:r>
      <w:bookmarkEnd w:id="10"/>
    </w:p>
    <w:p w14:paraId="3C014725" w14:textId="77777777" w:rsidR="00FD508D" w:rsidRPr="004D7567" w:rsidRDefault="00FD508D" w:rsidP="00160F48">
      <w:pPr>
        <w:wordWrap/>
        <w:spacing w:after="100" w:line="276" w:lineRule="auto"/>
        <w:rPr>
          <w:rFonts w:eastAsia="바탕" w:cs="Times New Roman"/>
          <w:bCs/>
        </w:rPr>
      </w:pPr>
    </w:p>
    <w:p w14:paraId="18132A4A" w14:textId="0D24B9B9" w:rsidR="00FD508D" w:rsidRPr="004D7567" w:rsidRDefault="00B67D4E" w:rsidP="00160F48">
      <w:pPr>
        <w:wordWrap/>
        <w:spacing w:after="100" w:line="276" w:lineRule="auto"/>
        <w:rPr>
          <w:rFonts w:eastAsia="바탕" w:cs="Times New Roman"/>
          <w:bCs/>
        </w:rPr>
      </w:pPr>
      <w:r w:rsidRPr="004D7567">
        <w:rPr>
          <w:rFonts w:eastAsia="바탕" w:cs="Times New Roman"/>
          <w:bCs/>
        </w:rPr>
        <w:t xml:space="preserve">29. The Government </w:t>
      </w:r>
      <w:r w:rsidR="00C01B10" w:rsidRPr="004D7567">
        <w:rPr>
          <w:rFonts w:eastAsia="바탕" w:cs="Times New Roman"/>
          <w:bCs/>
        </w:rPr>
        <w:t>take</w:t>
      </w:r>
      <w:r w:rsidR="00854117" w:rsidRPr="004D7567">
        <w:rPr>
          <w:rFonts w:eastAsia="바탕" w:cs="Times New Roman"/>
          <w:bCs/>
        </w:rPr>
        <w:t>s</w:t>
      </w:r>
      <w:r w:rsidR="00C01B10" w:rsidRPr="004D7567">
        <w:rPr>
          <w:rFonts w:eastAsia="바탕" w:cs="Times New Roman"/>
          <w:bCs/>
        </w:rPr>
        <w:t xml:space="preserve"> </w:t>
      </w:r>
      <w:r w:rsidR="00D16208" w:rsidRPr="004D7567">
        <w:rPr>
          <w:rFonts w:eastAsia="바탕" w:cs="Times New Roman"/>
          <w:bCs/>
        </w:rPr>
        <w:t xml:space="preserve">the </w:t>
      </w:r>
      <w:r w:rsidR="00C01B10" w:rsidRPr="004D7567">
        <w:rPr>
          <w:rFonts w:eastAsia="바탕" w:cs="Times New Roman"/>
          <w:bCs/>
        </w:rPr>
        <w:t xml:space="preserve">stance </w:t>
      </w:r>
      <w:r w:rsidRPr="004D7567">
        <w:rPr>
          <w:rFonts w:eastAsia="바탕" w:cs="Times New Roman"/>
          <w:bCs/>
        </w:rPr>
        <w:t xml:space="preserve">that the investigation of defectors </w:t>
      </w:r>
      <w:r w:rsidR="002F41FE">
        <w:rPr>
          <w:rFonts w:eastAsia="바탕" w:cs="Times New Roman"/>
          <w:bCs/>
        </w:rPr>
        <w:t xml:space="preserve">from the Democratic People’s Republic of Korea (DPRK) </w:t>
      </w:r>
      <w:r w:rsidRPr="004D7567">
        <w:rPr>
          <w:rFonts w:eastAsia="바탕" w:cs="Times New Roman"/>
          <w:bCs/>
        </w:rPr>
        <w:t xml:space="preserve">under the </w:t>
      </w:r>
      <w:r w:rsidR="00F34CBC" w:rsidRPr="004D7567">
        <w:rPr>
          <w:rFonts w:eastAsia="바탕" w:cs="Times New Roman"/>
          <w:bCs/>
        </w:rPr>
        <w:t>North Korean</w:t>
      </w:r>
      <w:r w:rsidR="007A2B5C">
        <w:rPr>
          <w:rFonts w:eastAsia="바탕" w:cs="Times New Roman"/>
          <w:bCs/>
        </w:rPr>
        <w:t xml:space="preserve"> Defectors </w:t>
      </w:r>
      <w:r w:rsidR="00F34CBC" w:rsidRPr="004D7567">
        <w:rPr>
          <w:rFonts w:eastAsia="바탕" w:cs="Times New Roman"/>
          <w:bCs/>
        </w:rPr>
        <w:t xml:space="preserve">Protection and Settlement Support Act </w:t>
      </w:r>
      <w:r w:rsidR="00930A2F" w:rsidRPr="004D7567">
        <w:rPr>
          <w:rFonts w:eastAsia="바탕" w:cs="Times New Roman"/>
          <w:bCs/>
        </w:rPr>
        <w:t xml:space="preserve">is </w:t>
      </w:r>
      <w:r w:rsidR="006F2FAF" w:rsidRPr="004D7567">
        <w:rPr>
          <w:rFonts w:eastAsia="바탕" w:cs="Times New Roman"/>
          <w:bCs/>
        </w:rPr>
        <w:t>solely</w:t>
      </w:r>
      <w:r w:rsidR="00930A2F" w:rsidRPr="004D7567">
        <w:rPr>
          <w:rFonts w:eastAsia="바탕" w:cs="Times New Roman"/>
          <w:bCs/>
        </w:rPr>
        <w:t xml:space="preserve"> an administrative process to determine their eligibility for protection and support, </w:t>
      </w:r>
      <w:r w:rsidR="0070364C" w:rsidRPr="004D7567">
        <w:rPr>
          <w:rFonts w:eastAsia="바탕" w:cs="Times New Roman"/>
          <w:bCs/>
        </w:rPr>
        <w:t xml:space="preserve">as opposed to </w:t>
      </w:r>
      <w:r w:rsidR="00930A2F" w:rsidRPr="004D7567">
        <w:rPr>
          <w:rFonts w:eastAsia="바탕" w:cs="Times New Roman"/>
          <w:bCs/>
        </w:rPr>
        <w:t>a criminal investigation</w:t>
      </w:r>
      <w:r w:rsidR="006F2FAF" w:rsidRPr="004D7567">
        <w:rPr>
          <w:rFonts w:eastAsia="바탕" w:cs="Times New Roman"/>
          <w:bCs/>
        </w:rPr>
        <w:t>. Additionally,</w:t>
      </w:r>
      <w:r w:rsidR="00930A2F" w:rsidRPr="004D7567">
        <w:rPr>
          <w:rFonts w:eastAsia="바탕" w:cs="Times New Roman"/>
          <w:bCs/>
        </w:rPr>
        <w:t xml:space="preserve"> </w:t>
      </w:r>
      <w:r w:rsidR="0070364C" w:rsidRPr="004D7567">
        <w:rPr>
          <w:rFonts w:eastAsia="바탕" w:cs="Times New Roman"/>
          <w:bCs/>
        </w:rPr>
        <w:t xml:space="preserve">as their </w:t>
      </w:r>
      <w:r w:rsidR="00930A2F" w:rsidRPr="004D7567">
        <w:rPr>
          <w:rFonts w:eastAsia="바탕" w:cs="Times New Roman"/>
          <w:bCs/>
        </w:rPr>
        <w:t xml:space="preserve">temporary protection can be voluntarily initiated and terminated, it </w:t>
      </w:r>
      <w:r w:rsidR="006F2FAF" w:rsidRPr="004D7567">
        <w:rPr>
          <w:rFonts w:eastAsia="바탕" w:cs="Times New Roman"/>
          <w:bCs/>
        </w:rPr>
        <w:t>can</w:t>
      </w:r>
      <w:r w:rsidR="00930A2F" w:rsidRPr="004D7567">
        <w:rPr>
          <w:rFonts w:eastAsia="바탕" w:cs="Times New Roman"/>
          <w:bCs/>
        </w:rPr>
        <w:t>not be regarded as forced detention.</w:t>
      </w:r>
      <w:r w:rsidR="006F2FAF" w:rsidRPr="004D7567">
        <w:rPr>
          <w:rFonts w:eastAsia="바탕" w:cs="Times New Roman"/>
          <w:bCs/>
        </w:rPr>
        <w:t xml:space="preserve"> Given that investigations conducted in temporary protection facilities address</w:t>
      </w:r>
      <w:r w:rsidR="00367656" w:rsidRPr="004D7567">
        <w:rPr>
          <w:rFonts w:eastAsia="바탕" w:cs="Times New Roman"/>
          <w:bCs/>
        </w:rPr>
        <w:t xml:space="preserve"> highly</w:t>
      </w:r>
      <w:r w:rsidR="006F2FAF" w:rsidRPr="004D7567">
        <w:rPr>
          <w:rFonts w:eastAsia="바탕" w:cs="Times New Roman"/>
          <w:bCs/>
        </w:rPr>
        <w:t xml:space="preserve"> sensitive matters</w:t>
      </w:r>
      <w:r w:rsidR="00DF4A2B" w:rsidRPr="004D7567">
        <w:rPr>
          <w:rFonts w:eastAsia="바탕" w:cs="Times New Roman"/>
          <w:bCs/>
        </w:rPr>
        <w:t>,</w:t>
      </w:r>
      <w:r w:rsidR="006F2FAF" w:rsidRPr="004D7567">
        <w:rPr>
          <w:rFonts w:eastAsia="바탕" w:cs="Times New Roman"/>
          <w:bCs/>
        </w:rPr>
        <w:t xml:space="preserve"> such as </w:t>
      </w:r>
      <w:r w:rsidR="00367656" w:rsidRPr="004D7567">
        <w:rPr>
          <w:rFonts w:eastAsia="바탕" w:cs="Times New Roman"/>
          <w:bCs/>
        </w:rPr>
        <w:t>an</w:t>
      </w:r>
      <w:r w:rsidR="006F2FAF" w:rsidRPr="004D7567">
        <w:rPr>
          <w:rFonts w:eastAsia="바탕" w:cs="Times New Roman"/>
          <w:bCs/>
        </w:rPr>
        <w:t xml:space="preserve"> applicant</w:t>
      </w:r>
      <w:r w:rsidR="00367656" w:rsidRPr="004D7567">
        <w:rPr>
          <w:rFonts w:eastAsia="바탕" w:cs="Times New Roman"/>
          <w:bCs/>
        </w:rPr>
        <w:t>’</w:t>
      </w:r>
      <w:r w:rsidR="006F2FAF" w:rsidRPr="004D7567">
        <w:rPr>
          <w:rFonts w:eastAsia="바탕" w:cs="Times New Roman"/>
          <w:bCs/>
        </w:rPr>
        <w:t xml:space="preserve">s personal information, </w:t>
      </w:r>
      <w:r w:rsidR="00367656" w:rsidRPr="004D7567">
        <w:rPr>
          <w:rFonts w:eastAsia="바탕" w:cs="Times New Roman"/>
          <w:bCs/>
        </w:rPr>
        <w:t xml:space="preserve">his/her </w:t>
      </w:r>
      <w:r w:rsidR="006F2FAF" w:rsidRPr="004D7567">
        <w:rPr>
          <w:rFonts w:eastAsia="바탕" w:cs="Times New Roman"/>
          <w:bCs/>
        </w:rPr>
        <w:t xml:space="preserve">activities in </w:t>
      </w:r>
      <w:r w:rsidR="001C3BF8">
        <w:rPr>
          <w:rFonts w:eastAsia="바탕" w:cs="Times New Roman"/>
          <w:bCs/>
        </w:rPr>
        <w:t>the DPRK</w:t>
      </w:r>
      <w:r w:rsidR="006F2FAF" w:rsidRPr="004D7567">
        <w:rPr>
          <w:rFonts w:eastAsia="바탕" w:cs="Times New Roman"/>
          <w:bCs/>
        </w:rPr>
        <w:t xml:space="preserve">, reasons for defection, and criminal history, it is essential to provide basic legal safeguards for those deprived of their liberty in accordance with international standards. </w:t>
      </w:r>
      <w:r w:rsidR="00CB63D2" w:rsidRPr="004D7567">
        <w:rPr>
          <w:rFonts w:eastAsia="바탕" w:cs="Times New Roman"/>
          <w:bCs/>
        </w:rPr>
        <w:t>However</w:t>
      </w:r>
      <w:r w:rsidR="006F2FAF" w:rsidRPr="004D7567">
        <w:rPr>
          <w:rFonts w:eastAsia="바탕" w:cs="Times New Roman"/>
          <w:bCs/>
        </w:rPr>
        <w:t xml:space="preserve">, the NHRCK </w:t>
      </w:r>
      <w:r w:rsidR="00CB63D2" w:rsidRPr="004D7567">
        <w:rPr>
          <w:rFonts w:eastAsia="바탕" w:cs="Times New Roman"/>
          <w:bCs/>
        </w:rPr>
        <w:t xml:space="preserve">has been disallowed from visiting and inspecting the North Korean </w:t>
      </w:r>
      <w:r w:rsidR="00037FFD">
        <w:rPr>
          <w:rFonts w:eastAsia="바탕" w:cs="Times New Roman"/>
          <w:bCs/>
        </w:rPr>
        <w:t>Defectors</w:t>
      </w:r>
      <w:r w:rsidR="00CB63D2" w:rsidRPr="004D7567">
        <w:rPr>
          <w:rFonts w:eastAsia="바탕" w:cs="Times New Roman"/>
          <w:bCs/>
        </w:rPr>
        <w:t xml:space="preserve"> Protection Center.</w:t>
      </w:r>
      <w:r w:rsidR="000E777B" w:rsidRPr="004D7567">
        <w:rPr>
          <w:rStyle w:val="ac"/>
          <w:rFonts w:eastAsia="바탕" w:cs="Times New Roman"/>
          <w:bCs/>
        </w:rPr>
        <w:endnoteReference w:id="23"/>
      </w:r>
    </w:p>
    <w:p w14:paraId="324A162D" w14:textId="77777777" w:rsidR="00710C1E" w:rsidRPr="004D7567" w:rsidRDefault="00710C1E" w:rsidP="00160F48">
      <w:pPr>
        <w:wordWrap/>
        <w:spacing w:after="100" w:line="276" w:lineRule="auto"/>
        <w:rPr>
          <w:rFonts w:eastAsia="바탕" w:cs="Times New Roman"/>
          <w:bCs/>
        </w:rPr>
      </w:pPr>
    </w:p>
    <w:p w14:paraId="5FDB6151" w14:textId="63DA8108" w:rsidR="00DF57C2" w:rsidRPr="004D7567" w:rsidRDefault="00DF57C2" w:rsidP="00160F48">
      <w:pPr>
        <w:wordWrap/>
        <w:spacing w:after="100" w:line="276" w:lineRule="auto"/>
        <w:rPr>
          <w:rFonts w:cs="Times New Roman"/>
        </w:rPr>
      </w:pPr>
      <w:r w:rsidRPr="004D7567">
        <w:rPr>
          <w:rFonts w:cs="Times New Roman"/>
        </w:rPr>
        <w:t>30. The Government noted in its 6</w:t>
      </w:r>
      <w:r w:rsidR="005159F8" w:rsidRPr="005159F8">
        <w:rPr>
          <w:rFonts w:cs="Times New Roman"/>
          <w:vertAlign w:val="superscript"/>
        </w:rPr>
        <w:t>th</w:t>
      </w:r>
      <w:r w:rsidRPr="004D7567">
        <w:rPr>
          <w:rFonts w:cs="Times New Roman"/>
        </w:rPr>
        <w:t xml:space="preserve"> periodic report that it has commissioned an external attorney-at-law as a human right protection officer to monitor any human rights infringement that may occur during </w:t>
      </w:r>
      <w:r w:rsidRPr="004D7567">
        <w:rPr>
          <w:rFonts w:eastAsiaTheme="minorEastAsia" w:cs="Times New Roman"/>
        </w:rPr>
        <w:t xml:space="preserve">the </w:t>
      </w:r>
      <w:r w:rsidRPr="004D7567">
        <w:rPr>
          <w:rFonts w:cs="Times New Roman"/>
        </w:rPr>
        <w:t>temporary protection and investigation process</w:t>
      </w:r>
      <w:r w:rsidRPr="004D7567">
        <w:rPr>
          <w:rFonts w:eastAsiaTheme="minorEastAsia" w:cs="Times New Roman"/>
        </w:rPr>
        <w:t>es</w:t>
      </w:r>
      <w:r w:rsidRPr="004D7567">
        <w:rPr>
          <w:rFonts w:cs="Times New Roman"/>
        </w:rPr>
        <w:t xml:space="preserve"> </w:t>
      </w:r>
      <w:r w:rsidRPr="004D7567">
        <w:rPr>
          <w:rFonts w:eastAsiaTheme="minorEastAsia" w:cs="Times New Roman"/>
        </w:rPr>
        <w:t xml:space="preserve">for </w:t>
      </w:r>
      <w:r w:rsidRPr="004D7567">
        <w:rPr>
          <w:rFonts w:cs="Times New Roman"/>
        </w:rPr>
        <w:t>defectors</w:t>
      </w:r>
      <w:r w:rsidR="00EC44AD">
        <w:rPr>
          <w:rFonts w:cs="Times New Roman"/>
        </w:rPr>
        <w:t xml:space="preserve"> from the DPRK</w:t>
      </w:r>
      <w:r w:rsidRPr="004D7567">
        <w:rPr>
          <w:rFonts w:cs="Times New Roman"/>
        </w:rPr>
        <w:t xml:space="preserve"> and ensured </w:t>
      </w:r>
      <w:r w:rsidRPr="004D7567">
        <w:rPr>
          <w:rFonts w:eastAsiaTheme="minorEastAsia" w:cs="Times New Roman"/>
        </w:rPr>
        <w:t xml:space="preserve">that </w:t>
      </w:r>
      <w:r w:rsidR="00EC44AD">
        <w:rPr>
          <w:rFonts w:cs="Times New Roman"/>
        </w:rPr>
        <w:t>those</w:t>
      </w:r>
      <w:r w:rsidRPr="004D7567">
        <w:rPr>
          <w:rFonts w:cs="Times New Roman"/>
        </w:rPr>
        <w:t xml:space="preserve"> who </w:t>
      </w:r>
      <w:r w:rsidRPr="004D7567">
        <w:rPr>
          <w:rFonts w:eastAsiaTheme="minorEastAsia" w:cs="Times New Roman"/>
        </w:rPr>
        <w:t xml:space="preserve">require </w:t>
      </w:r>
      <w:r w:rsidRPr="004D7567">
        <w:rPr>
          <w:rFonts w:cs="Times New Roman"/>
        </w:rPr>
        <w:t xml:space="preserve">legal assistance </w:t>
      </w:r>
      <w:r w:rsidRPr="004D7567">
        <w:rPr>
          <w:rFonts w:eastAsiaTheme="minorEastAsia" w:cs="Times New Roman"/>
        </w:rPr>
        <w:t xml:space="preserve">have access to </w:t>
      </w:r>
      <w:r w:rsidRPr="004D7567">
        <w:rPr>
          <w:rFonts w:cs="Times New Roman"/>
        </w:rPr>
        <w:t xml:space="preserve">one-on-one </w:t>
      </w:r>
      <w:r w:rsidRPr="004D7567">
        <w:rPr>
          <w:rFonts w:eastAsiaTheme="minorEastAsia" w:cs="Times New Roman"/>
        </w:rPr>
        <w:t xml:space="preserve">consultations </w:t>
      </w:r>
      <w:r w:rsidRPr="004D7567">
        <w:rPr>
          <w:rFonts w:cs="Times New Roman"/>
        </w:rPr>
        <w:t xml:space="preserve">with the attorney. However, it is not clear that the </w:t>
      </w:r>
      <w:r w:rsidRPr="004D7567">
        <w:rPr>
          <w:rFonts w:eastAsiaTheme="minorEastAsia" w:cs="Times New Roman"/>
        </w:rPr>
        <w:t xml:space="preserve">presence </w:t>
      </w:r>
      <w:r w:rsidRPr="004D7567">
        <w:rPr>
          <w:rFonts w:cs="Times New Roman"/>
        </w:rPr>
        <w:t xml:space="preserve">of the human right protection officer sufficiently ensures all defectors </w:t>
      </w:r>
      <w:r w:rsidR="0074225B">
        <w:rPr>
          <w:rFonts w:cs="Times New Roman"/>
        </w:rPr>
        <w:t xml:space="preserve">from the DPRK </w:t>
      </w:r>
      <w:r w:rsidRPr="004D7567">
        <w:rPr>
          <w:rFonts w:cs="Times New Roman"/>
        </w:rPr>
        <w:t xml:space="preserve">in temporary protection facilities to enjoy the right to counsel. In addition, the </w:t>
      </w:r>
      <w:r w:rsidR="00713F9C">
        <w:rPr>
          <w:rFonts w:cs="Times New Roman"/>
        </w:rPr>
        <w:t>state p</w:t>
      </w:r>
      <w:r w:rsidR="00ED251D">
        <w:rPr>
          <w:rFonts w:cs="Times New Roman"/>
        </w:rPr>
        <w:t>ar</w:t>
      </w:r>
      <w:r w:rsidR="00713F9C">
        <w:rPr>
          <w:rFonts w:cs="Times New Roman"/>
        </w:rPr>
        <w:t>ty’s</w:t>
      </w:r>
      <w:r w:rsidRPr="004D7567">
        <w:rPr>
          <w:rFonts w:cs="Times New Roman"/>
        </w:rPr>
        <w:t xml:space="preserve"> report did not provide information on whether the interrogation </w:t>
      </w:r>
      <w:r w:rsidRPr="004D7567">
        <w:rPr>
          <w:rFonts w:eastAsiaTheme="minorEastAsia" w:cs="Times New Roman"/>
        </w:rPr>
        <w:t xml:space="preserve">period </w:t>
      </w:r>
      <w:r w:rsidRPr="004D7567">
        <w:rPr>
          <w:rFonts w:cs="Times New Roman"/>
        </w:rPr>
        <w:t>and method for defectors</w:t>
      </w:r>
      <w:r w:rsidR="00D51599">
        <w:rPr>
          <w:rFonts w:cs="Times New Roman"/>
        </w:rPr>
        <w:t xml:space="preserve"> from the DPRK</w:t>
      </w:r>
      <w:r w:rsidRPr="004D7567">
        <w:rPr>
          <w:rFonts w:cs="Times New Roman"/>
        </w:rPr>
        <w:t xml:space="preserve"> are consistent with the international standards</w:t>
      </w:r>
      <w:r w:rsidRPr="004D7567">
        <w:rPr>
          <w:rFonts w:eastAsiaTheme="minorEastAsia" w:cs="Times New Roman"/>
        </w:rPr>
        <w:t>,</w:t>
      </w:r>
      <w:r w:rsidRPr="004D7567">
        <w:rPr>
          <w:rFonts w:cs="Times New Roman"/>
        </w:rPr>
        <w:t xml:space="preserve"> </w:t>
      </w:r>
      <w:r w:rsidRPr="004D7567">
        <w:rPr>
          <w:rFonts w:eastAsiaTheme="minorEastAsia" w:cs="Times New Roman"/>
        </w:rPr>
        <w:t xml:space="preserve">and </w:t>
      </w:r>
      <w:r w:rsidRPr="004D7567">
        <w:rPr>
          <w:rFonts w:cs="Times New Roman"/>
        </w:rPr>
        <w:t xml:space="preserve">whether there is a clear and transparent procedure </w:t>
      </w:r>
      <w:r w:rsidRPr="004D7567">
        <w:rPr>
          <w:rFonts w:eastAsiaTheme="minorEastAsia" w:cs="Times New Roman"/>
        </w:rPr>
        <w:t xml:space="preserve">through which </w:t>
      </w:r>
      <w:r w:rsidRPr="004D7567">
        <w:rPr>
          <w:rFonts w:cs="Times New Roman"/>
        </w:rPr>
        <w:t xml:space="preserve">a defector </w:t>
      </w:r>
      <w:r w:rsidR="00FB06F3">
        <w:rPr>
          <w:rFonts w:cs="Times New Roman"/>
        </w:rPr>
        <w:t xml:space="preserve">from the DPRK </w:t>
      </w:r>
      <w:r w:rsidRPr="004D7567">
        <w:rPr>
          <w:rFonts w:cs="Times New Roman"/>
        </w:rPr>
        <w:t xml:space="preserve">can </w:t>
      </w:r>
      <w:r w:rsidRPr="004D7567">
        <w:rPr>
          <w:rFonts w:eastAsiaTheme="minorEastAsia" w:cs="Times New Roman"/>
        </w:rPr>
        <w:t xml:space="preserve">suspend </w:t>
      </w:r>
      <w:r w:rsidRPr="004D7567">
        <w:rPr>
          <w:rFonts w:cs="Times New Roman"/>
        </w:rPr>
        <w:t>a repatriation decision</w:t>
      </w:r>
      <w:r w:rsidRPr="004D7567">
        <w:rPr>
          <w:rFonts w:eastAsiaTheme="minorEastAsia" w:cs="Times New Roman"/>
        </w:rPr>
        <w:t xml:space="preserve"> and </w:t>
      </w:r>
      <w:r w:rsidRPr="004D7567">
        <w:rPr>
          <w:rFonts w:cs="Times New Roman"/>
        </w:rPr>
        <w:t>file an appeal against</w:t>
      </w:r>
      <w:r w:rsidRPr="004D7567">
        <w:rPr>
          <w:rFonts w:eastAsiaTheme="minorEastAsia" w:cs="Times New Roman"/>
        </w:rPr>
        <w:t xml:space="preserve"> the decision</w:t>
      </w:r>
      <w:r w:rsidRPr="004D7567">
        <w:rPr>
          <w:rFonts w:cs="Times New Roman"/>
        </w:rPr>
        <w:t>.</w:t>
      </w:r>
    </w:p>
    <w:p w14:paraId="7E31461A" w14:textId="77777777" w:rsidR="00DF57C2" w:rsidRPr="004D7567" w:rsidRDefault="00DF57C2" w:rsidP="00160F48">
      <w:pPr>
        <w:wordWrap/>
        <w:spacing w:after="100" w:line="276" w:lineRule="auto"/>
        <w:rPr>
          <w:rFonts w:cs="Times New Roman"/>
        </w:rPr>
      </w:pPr>
    </w:p>
    <w:p w14:paraId="435B3FF1" w14:textId="76DA17AC" w:rsidR="00DF57C2" w:rsidRPr="004D7567" w:rsidRDefault="00DF57C2" w:rsidP="00160F48">
      <w:pPr>
        <w:wordWrap/>
        <w:spacing w:after="100" w:line="276" w:lineRule="auto"/>
        <w:rPr>
          <w:rFonts w:cs="Times New Roman"/>
        </w:rPr>
      </w:pPr>
      <w:r w:rsidRPr="004D7567">
        <w:rPr>
          <w:rFonts w:cs="Times New Roman"/>
        </w:rPr>
        <w:t xml:space="preserve">31. In relation to a deportation case of two fishermen </w:t>
      </w:r>
      <w:r w:rsidR="007E39E9">
        <w:rPr>
          <w:rFonts w:cs="Times New Roman"/>
        </w:rPr>
        <w:t xml:space="preserve">from the DPRK </w:t>
      </w:r>
      <w:r w:rsidRPr="004D7567">
        <w:rPr>
          <w:rFonts w:cs="Times New Roman"/>
        </w:rPr>
        <w:t>on</w:t>
      </w:r>
      <w:r w:rsidR="007E39E9">
        <w:rPr>
          <w:rFonts w:cs="Times New Roman"/>
        </w:rPr>
        <w:t xml:space="preserve"> 7</w:t>
      </w:r>
      <w:r w:rsidRPr="004D7567">
        <w:rPr>
          <w:rFonts w:cs="Times New Roman"/>
        </w:rPr>
        <w:t xml:space="preserve"> November 2019, the Government explained that it deported the two fishermen, who </w:t>
      </w:r>
      <w:r w:rsidRPr="004D7567">
        <w:rPr>
          <w:rFonts w:eastAsiaTheme="minorEastAsia" w:cs="Times New Roman"/>
        </w:rPr>
        <w:t>also had records of severe violent crimes</w:t>
      </w:r>
      <w:r w:rsidRPr="004D7567">
        <w:rPr>
          <w:rFonts w:cs="Times New Roman"/>
        </w:rPr>
        <w:t xml:space="preserve">, </w:t>
      </w:r>
      <w:r w:rsidRPr="004D7567">
        <w:rPr>
          <w:rFonts w:eastAsiaTheme="minorEastAsia" w:cs="Times New Roman"/>
        </w:rPr>
        <w:t xml:space="preserve">as it deemed the defection motives </w:t>
      </w:r>
      <w:r w:rsidRPr="004D7567">
        <w:rPr>
          <w:rFonts w:cs="Times New Roman"/>
        </w:rPr>
        <w:t xml:space="preserve">of the defectors </w:t>
      </w:r>
      <w:r w:rsidR="00EB4309">
        <w:rPr>
          <w:rFonts w:cs="Times New Roman"/>
        </w:rPr>
        <w:t xml:space="preserve">from the DPRK </w:t>
      </w:r>
      <w:r w:rsidRPr="004D7567">
        <w:rPr>
          <w:rFonts w:eastAsiaTheme="minorEastAsia" w:cs="Times New Roman"/>
        </w:rPr>
        <w:t>were insincere</w:t>
      </w:r>
      <w:r w:rsidRPr="004D7567">
        <w:rPr>
          <w:rFonts w:cs="Times New Roman"/>
        </w:rPr>
        <w:t xml:space="preserve">. In June 2023, the NHRCK dismissed complaints concerning the forced repatriation, citing the ongoing investigations by law enforcement and court trial related to the facts underlying the complaint. But the NHRCK concluded that this incident occurred due to the lack of a sufficient legal framework and system for the repatriation of </w:t>
      </w:r>
      <w:r w:rsidRPr="004D7567">
        <w:rPr>
          <w:rFonts w:eastAsiaTheme="minorEastAsia" w:cs="Times New Roman"/>
        </w:rPr>
        <w:t>fishermen</w:t>
      </w:r>
      <w:r w:rsidR="00071359">
        <w:rPr>
          <w:rFonts w:eastAsiaTheme="minorEastAsia" w:cs="Times New Roman"/>
        </w:rPr>
        <w:t xml:space="preserve"> from the DPRK</w:t>
      </w:r>
      <w:r w:rsidRPr="004D7567">
        <w:rPr>
          <w:rFonts w:cs="Times New Roman"/>
        </w:rPr>
        <w:t>. Subsequently, the NHRCK</w:t>
      </w:r>
      <w:r w:rsidR="00E257EE">
        <w:rPr>
          <w:rFonts w:cs="Times New Roman"/>
        </w:rPr>
        <w:t xml:space="preserve"> advised </w:t>
      </w:r>
      <w:r w:rsidR="00E257EE" w:rsidRPr="004D7567">
        <w:rPr>
          <w:rFonts w:cs="Times New Roman"/>
        </w:rPr>
        <w:t>the Minister of Unification and the N</w:t>
      </w:r>
      <w:r w:rsidR="00713F9C">
        <w:rPr>
          <w:rFonts w:cs="Times New Roman"/>
        </w:rPr>
        <w:t xml:space="preserve">ational Intelligence Service </w:t>
      </w:r>
      <w:r w:rsidR="00E257EE" w:rsidRPr="004D7567">
        <w:rPr>
          <w:rFonts w:eastAsiaTheme="minorEastAsia" w:cs="Times New Roman"/>
        </w:rPr>
        <w:t xml:space="preserve">Director </w:t>
      </w:r>
      <w:r w:rsidR="00E257EE">
        <w:rPr>
          <w:rFonts w:eastAsiaTheme="minorEastAsia" w:cs="Times New Roman"/>
        </w:rPr>
        <w:t xml:space="preserve">to </w:t>
      </w:r>
      <w:r w:rsidR="00E257EE" w:rsidRPr="004D7567">
        <w:rPr>
          <w:rFonts w:cs="Times New Roman"/>
        </w:rPr>
        <w:t xml:space="preserve">improve the </w:t>
      </w:r>
      <w:r w:rsidR="00E257EE" w:rsidRPr="004D7567">
        <w:rPr>
          <w:rFonts w:eastAsiaTheme="minorEastAsia" w:cs="Times New Roman"/>
        </w:rPr>
        <w:t xml:space="preserve">relevant </w:t>
      </w:r>
      <w:r w:rsidR="00E257EE" w:rsidRPr="004D7567">
        <w:rPr>
          <w:rFonts w:cs="Times New Roman"/>
        </w:rPr>
        <w:t>system including legislations</w:t>
      </w:r>
      <w:r w:rsidR="00E257EE">
        <w:rPr>
          <w:rFonts w:cs="Times New Roman"/>
        </w:rPr>
        <w:t>,</w:t>
      </w:r>
      <w:r w:rsidRPr="004D7567">
        <w:rPr>
          <w:rStyle w:val="ac"/>
          <w:rFonts w:cs="Times New Roman"/>
        </w:rPr>
        <w:endnoteReference w:id="24"/>
      </w:r>
      <w:r w:rsidRPr="004D7567">
        <w:rPr>
          <w:rFonts w:cs="Times New Roman"/>
        </w:rPr>
        <w:t xml:space="preserve"> </w:t>
      </w:r>
      <w:r w:rsidRPr="004D7567">
        <w:rPr>
          <w:rFonts w:eastAsiaTheme="minorEastAsia" w:cs="Times New Roman"/>
        </w:rPr>
        <w:t xml:space="preserve">dispensing </w:t>
      </w:r>
      <w:r w:rsidRPr="004D7567">
        <w:rPr>
          <w:rFonts w:cs="Times New Roman"/>
        </w:rPr>
        <w:t xml:space="preserve">the decision that the Government’s deportation of the fishermen </w:t>
      </w:r>
      <w:r w:rsidR="00492E66">
        <w:rPr>
          <w:rFonts w:cs="Times New Roman"/>
        </w:rPr>
        <w:t xml:space="preserve">from the DPRK </w:t>
      </w:r>
      <w:r w:rsidRPr="004D7567">
        <w:rPr>
          <w:rFonts w:cs="Times New Roman"/>
        </w:rPr>
        <w:t>violated Article 3 of the Convention.</w:t>
      </w:r>
      <w:r w:rsidRPr="004D7567">
        <w:rPr>
          <w:rStyle w:val="ac"/>
          <w:rFonts w:cs="Times New Roman"/>
        </w:rPr>
        <w:endnoteReference w:id="25"/>
      </w:r>
    </w:p>
    <w:p w14:paraId="1EB0DAFE" w14:textId="77777777" w:rsidR="00DF57C2" w:rsidRPr="004D7567" w:rsidRDefault="00DF57C2" w:rsidP="00160F48">
      <w:pPr>
        <w:wordWrap/>
        <w:spacing w:after="100" w:line="276" w:lineRule="auto"/>
        <w:rPr>
          <w:rFonts w:cs="Times New Roman"/>
        </w:rPr>
      </w:pPr>
    </w:p>
    <w:p w14:paraId="01CDFEF8" w14:textId="7028A6DD" w:rsidR="00DF57C2" w:rsidRPr="004D7567" w:rsidRDefault="00DF57C2" w:rsidP="00160F48">
      <w:pPr>
        <w:wordWrap/>
        <w:spacing w:after="100" w:line="276" w:lineRule="auto"/>
        <w:rPr>
          <w:rFonts w:cs="Times New Roman"/>
        </w:rPr>
      </w:pPr>
      <w:r w:rsidRPr="004D7567">
        <w:rPr>
          <w:rFonts w:cs="Times New Roman"/>
        </w:rPr>
        <w:t>32. The UN Human Rights Committee expressed concerns in its concluding observations on the 5</w:t>
      </w:r>
      <w:r w:rsidR="004E1FDC" w:rsidRPr="004E1FDC">
        <w:rPr>
          <w:rFonts w:cs="Times New Roman"/>
          <w:vertAlign w:val="superscript"/>
        </w:rPr>
        <w:t>th</w:t>
      </w:r>
      <w:r w:rsidR="004E1FDC">
        <w:rPr>
          <w:rFonts w:cs="Times New Roman"/>
        </w:rPr>
        <w:t xml:space="preserve"> </w:t>
      </w:r>
      <w:r w:rsidRPr="004D7567">
        <w:rPr>
          <w:rFonts w:cs="Times New Roman"/>
        </w:rPr>
        <w:t>periodic report of the Republic of Korea (CCPR/KOR/CO/5) in November 2023 that the deportation of the fishermen</w:t>
      </w:r>
      <w:r w:rsidR="004E1FDC">
        <w:rPr>
          <w:rFonts w:cs="Times New Roman"/>
        </w:rPr>
        <w:t xml:space="preserve"> from the DPRK</w:t>
      </w:r>
      <w:r w:rsidRPr="004D7567">
        <w:rPr>
          <w:rFonts w:cs="Times New Roman"/>
        </w:rPr>
        <w:t xml:space="preserve"> violated the principle of non-refoulement, and recommended that the Government </w:t>
      </w:r>
      <w:r w:rsidR="00713F9C">
        <w:rPr>
          <w:rFonts w:cs="Times New Roman"/>
        </w:rPr>
        <w:t xml:space="preserve">guarantee </w:t>
      </w:r>
      <w:r w:rsidRPr="004D7567">
        <w:rPr>
          <w:rFonts w:cs="Times New Roman"/>
        </w:rPr>
        <w:t xml:space="preserve">the principle of non-refoulement by preventing the deportation or repatriation of individuals seeking or in need of international protection to a country where they would be at risk of irreparable harm, </w:t>
      </w:r>
      <w:r w:rsidRPr="004D7567">
        <w:rPr>
          <w:rFonts w:eastAsiaTheme="minorEastAsia" w:cs="Times New Roman"/>
        </w:rPr>
        <w:t xml:space="preserve">as well as codify </w:t>
      </w:r>
      <w:r w:rsidRPr="004D7567">
        <w:rPr>
          <w:rFonts w:cs="Times New Roman"/>
        </w:rPr>
        <w:t>legal safeguards about defectors</w:t>
      </w:r>
      <w:r w:rsidR="005365DA">
        <w:rPr>
          <w:rFonts w:cs="Times New Roman"/>
        </w:rPr>
        <w:t xml:space="preserve"> from the DPRK</w:t>
      </w:r>
      <w:r w:rsidRPr="004D7567">
        <w:rPr>
          <w:rFonts w:cs="Times New Roman"/>
        </w:rPr>
        <w:t xml:space="preserve"> including rights to</w:t>
      </w:r>
      <w:r w:rsidR="00713F9C">
        <w:rPr>
          <w:rFonts w:cs="Times New Roman"/>
        </w:rPr>
        <w:t xml:space="preserve"> </w:t>
      </w:r>
      <w:r w:rsidR="00713F9C">
        <w:rPr>
          <w:rFonts w:cs="Times New Roman"/>
        </w:rPr>
        <w:lastRenderedPageBreak/>
        <w:t>legal</w:t>
      </w:r>
      <w:r w:rsidRPr="004D7567">
        <w:rPr>
          <w:rFonts w:cs="Times New Roman"/>
        </w:rPr>
        <w:t xml:space="preserve"> counsel and appeal</w:t>
      </w:r>
      <w:r w:rsidRPr="004D7567">
        <w:rPr>
          <w:rFonts w:eastAsiaTheme="minorEastAsia" w:cs="Times New Roman"/>
        </w:rPr>
        <w:t xml:space="preserve"> through legislation</w:t>
      </w:r>
      <w:r w:rsidRPr="004D7567">
        <w:rPr>
          <w:rFonts w:cs="Times New Roman"/>
        </w:rPr>
        <w:t>, and minimize the detention period of defectors</w:t>
      </w:r>
      <w:r w:rsidR="005365DA">
        <w:rPr>
          <w:rFonts w:cs="Times New Roman"/>
        </w:rPr>
        <w:t xml:space="preserve"> from the DPRK.</w:t>
      </w:r>
    </w:p>
    <w:p w14:paraId="42999864" w14:textId="77777777" w:rsidR="00FC3A43" w:rsidRDefault="00FC3A43" w:rsidP="00160F48">
      <w:pPr>
        <w:wordWrap/>
        <w:spacing w:after="100" w:line="276" w:lineRule="auto"/>
        <w:rPr>
          <w:rFonts w:cs="Times New Roman"/>
        </w:rPr>
      </w:pPr>
    </w:p>
    <w:p w14:paraId="56BB2884" w14:textId="2A20AD00" w:rsidR="00DF57C2" w:rsidRPr="004D7567" w:rsidRDefault="00DF57C2" w:rsidP="00160F48">
      <w:pPr>
        <w:wordWrap/>
        <w:spacing w:after="100" w:line="276" w:lineRule="auto"/>
        <w:rPr>
          <w:rFonts w:cs="Times New Roman"/>
        </w:rPr>
      </w:pPr>
      <w:r w:rsidRPr="004D7567">
        <w:rPr>
          <w:rFonts w:cs="Times New Roman"/>
        </w:rPr>
        <w:t xml:space="preserve">33. </w:t>
      </w:r>
      <w:r w:rsidRPr="004D7567">
        <w:rPr>
          <w:rFonts w:eastAsiaTheme="minorEastAsia" w:cs="Times New Roman"/>
        </w:rPr>
        <w:t xml:space="preserve">Opinions pertaining </w:t>
      </w:r>
      <w:r w:rsidRPr="004D7567">
        <w:rPr>
          <w:rFonts w:cs="Times New Roman"/>
        </w:rPr>
        <w:t>to the refugee status determination procedure are provided in Issue 21.</w:t>
      </w:r>
    </w:p>
    <w:p w14:paraId="650E212D" w14:textId="77777777" w:rsidR="00DF57C2" w:rsidRPr="004D7567" w:rsidRDefault="00DF57C2" w:rsidP="00160F48">
      <w:pPr>
        <w:wordWrap/>
        <w:spacing w:after="100" w:line="276" w:lineRule="auto"/>
        <w:rPr>
          <w:rFonts w:cs="Times New Roman"/>
        </w:rPr>
      </w:pPr>
    </w:p>
    <w:p w14:paraId="42142322" w14:textId="29B9363A" w:rsidR="00DF57C2" w:rsidRPr="004D7567" w:rsidRDefault="00DF57C2" w:rsidP="00160F48">
      <w:pPr>
        <w:wordWrap/>
        <w:spacing w:after="100" w:line="276" w:lineRule="auto"/>
        <w:rPr>
          <w:rFonts w:cs="Times New Roman"/>
        </w:rPr>
      </w:pPr>
      <w:r w:rsidRPr="004D7567">
        <w:rPr>
          <w:rFonts w:cs="Times New Roman"/>
        </w:rPr>
        <w:t xml:space="preserve">34. </w:t>
      </w:r>
      <w:r w:rsidRPr="004D7567">
        <w:rPr>
          <w:rFonts w:cs="Times New Roman"/>
          <w:b/>
          <w:bCs/>
        </w:rPr>
        <w:t>(Proposed recommendation)</w:t>
      </w:r>
      <w:r w:rsidRPr="004D7567">
        <w:rPr>
          <w:rFonts w:cs="Times New Roman"/>
        </w:rPr>
        <w:t xml:space="preserve"> (1) The State party should codify the interrogation </w:t>
      </w:r>
      <w:r w:rsidRPr="004D7567">
        <w:rPr>
          <w:rFonts w:eastAsiaTheme="minorEastAsia" w:cs="Times New Roman"/>
        </w:rPr>
        <w:t>period</w:t>
      </w:r>
      <w:r w:rsidRPr="004D7567">
        <w:rPr>
          <w:rFonts w:cs="Times New Roman"/>
        </w:rPr>
        <w:t xml:space="preserve"> and methods, right to </w:t>
      </w:r>
      <w:r w:rsidR="00713F9C">
        <w:rPr>
          <w:rFonts w:cs="Times New Roman"/>
        </w:rPr>
        <w:t xml:space="preserve">legal </w:t>
      </w:r>
      <w:r w:rsidRPr="004D7567">
        <w:rPr>
          <w:rFonts w:cs="Times New Roman"/>
        </w:rPr>
        <w:t>counsel, and an appeal procedure for decisions of non-protection and deportation of defectors</w:t>
      </w:r>
      <w:r w:rsidR="006F1EAD">
        <w:rPr>
          <w:rFonts w:cs="Times New Roman"/>
        </w:rPr>
        <w:t xml:space="preserve"> from the DPRK</w:t>
      </w:r>
      <w:r w:rsidRPr="004D7567">
        <w:rPr>
          <w:rFonts w:cs="Times New Roman"/>
        </w:rPr>
        <w:t xml:space="preserve"> in temporary protection facilities.</w:t>
      </w:r>
      <w:r w:rsidR="00495D38">
        <w:rPr>
          <w:rFonts w:cs="Times New Roman" w:hint="eastAsia"/>
        </w:rPr>
        <w:t xml:space="preserve"> </w:t>
      </w:r>
      <w:r w:rsidRPr="004D7567">
        <w:rPr>
          <w:rFonts w:cs="Times New Roman"/>
        </w:rPr>
        <w:t xml:space="preserve">(2) The State party was deemed to </w:t>
      </w:r>
      <w:r w:rsidRPr="004D7567">
        <w:rPr>
          <w:rFonts w:eastAsiaTheme="minorEastAsia" w:cs="Times New Roman"/>
        </w:rPr>
        <w:t xml:space="preserve">have </w:t>
      </w:r>
      <w:r w:rsidRPr="004D7567">
        <w:rPr>
          <w:rFonts w:cs="Times New Roman"/>
        </w:rPr>
        <w:t>deport</w:t>
      </w:r>
      <w:r w:rsidRPr="004D7567">
        <w:rPr>
          <w:rFonts w:eastAsiaTheme="minorEastAsia" w:cs="Times New Roman"/>
        </w:rPr>
        <w:t>ed</w:t>
      </w:r>
      <w:r w:rsidRPr="004D7567">
        <w:rPr>
          <w:rFonts w:cs="Times New Roman"/>
        </w:rPr>
        <w:t xml:space="preserve"> two fishermen to </w:t>
      </w:r>
      <w:r w:rsidR="006F1EAD">
        <w:rPr>
          <w:rFonts w:cs="Times New Roman"/>
        </w:rPr>
        <w:t>the DPRK</w:t>
      </w:r>
      <w:r w:rsidRPr="004D7567">
        <w:rPr>
          <w:rFonts w:cs="Times New Roman"/>
        </w:rPr>
        <w:t xml:space="preserve"> on </w:t>
      </w:r>
      <w:r w:rsidR="006F1EAD">
        <w:rPr>
          <w:rFonts w:cs="Times New Roman"/>
        </w:rPr>
        <w:t xml:space="preserve">7 </w:t>
      </w:r>
      <w:r w:rsidRPr="004D7567">
        <w:rPr>
          <w:rFonts w:cs="Times New Roman"/>
        </w:rPr>
        <w:t>November 2019</w:t>
      </w:r>
      <w:r w:rsidRPr="004D7567">
        <w:rPr>
          <w:rFonts w:eastAsiaTheme="minorEastAsia" w:cs="Times New Roman"/>
        </w:rPr>
        <w:t xml:space="preserve">, in violation of </w:t>
      </w:r>
      <w:r w:rsidRPr="004D7567">
        <w:rPr>
          <w:rFonts w:cs="Times New Roman"/>
        </w:rPr>
        <w:t xml:space="preserve">Article 3 of the Convention. Therefore, it should comply with Article 3 of the Convention to prevent </w:t>
      </w:r>
      <w:r w:rsidRPr="004D7567">
        <w:rPr>
          <w:rFonts w:eastAsiaTheme="minorEastAsia" w:cs="Times New Roman"/>
        </w:rPr>
        <w:t xml:space="preserve">the </w:t>
      </w:r>
      <w:r w:rsidRPr="004D7567">
        <w:rPr>
          <w:rFonts w:cs="Times New Roman"/>
        </w:rPr>
        <w:t>deportation, repatriation, and extradition of individuals</w:t>
      </w:r>
      <w:r w:rsidRPr="004D7567">
        <w:rPr>
          <w:rFonts w:eastAsiaTheme="minorEastAsia" w:cs="Times New Roman"/>
        </w:rPr>
        <w:t xml:space="preserve"> </w:t>
      </w:r>
      <w:r w:rsidRPr="004D7567">
        <w:rPr>
          <w:rFonts w:cs="Times New Roman"/>
        </w:rPr>
        <w:t xml:space="preserve">under </w:t>
      </w:r>
      <w:r w:rsidRPr="004D7567">
        <w:rPr>
          <w:rFonts w:eastAsiaTheme="minorEastAsia" w:cs="Times New Roman"/>
        </w:rPr>
        <w:t xml:space="preserve">all </w:t>
      </w:r>
      <w:r w:rsidRPr="004D7567">
        <w:rPr>
          <w:rFonts w:cs="Times New Roman"/>
        </w:rPr>
        <w:t>circumstances to a country where there are substantial grounds to believe that individuals would be in danger of being subjected to torture.</w:t>
      </w:r>
    </w:p>
    <w:p w14:paraId="199499AF" w14:textId="77777777" w:rsidR="00DF57C2" w:rsidRPr="004D7567" w:rsidRDefault="00DF57C2" w:rsidP="00160F48">
      <w:pPr>
        <w:wordWrap/>
        <w:spacing w:after="100" w:line="276" w:lineRule="auto"/>
        <w:rPr>
          <w:rFonts w:cs="Times New Roman"/>
        </w:rPr>
      </w:pPr>
    </w:p>
    <w:p w14:paraId="74D8893D" w14:textId="77777777" w:rsidR="00DF57C2" w:rsidRPr="004D7567" w:rsidRDefault="00DF57C2" w:rsidP="00173594">
      <w:pPr>
        <w:pStyle w:val="2"/>
      </w:pPr>
      <w:bookmarkStart w:id="11" w:name="_Toc168906316"/>
      <w:r w:rsidRPr="004D7567">
        <w:t>Issue 11. Training</w:t>
      </w:r>
      <w:bookmarkEnd w:id="11"/>
    </w:p>
    <w:p w14:paraId="3215F1FB" w14:textId="77777777" w:rsidR="00DF57C2" w:rsidRPr="004D7567" w:rsidRDefault="00DF57C2" w:rsidP="00160F48">
      <w:pPr>
        <w:wordWrap/>
        <w:spacing w:after="100" w:line="276" w:lineRule="auto"/>
        <w:rPr>
          <w:rFonts w:cs="Times New Roman"/>
        </w:rPr>
      </w:pPr>
    </w:p>
    <w:p w14:paraId="0EF0F796" w14:textId="5FA4C324" w:rsidR="00DF57C2" w:rsidRPr="004D7567" w:rsidRDefault="00DF57C2" w:rsidP="00160F48">
      <w:pPr>
        <w:wordWrap/>
        <w:spacing w:after="100" w:line="276" w:lineRule="auto"/>
        <w:rPr>
          <w:rFonts w:cs="Times New Roman"/>
        </w:rPr>
      </w:pPr>
      <w:r w:rsidRPr="004D7567">
        <w:rPr>
          <w:rFonts w:cs="Times New Roman"/>
        </w:rPr>
        <w:t>35. The Government’s 6</w:t>
      </w:r>
      <w:r w:rsidR="006F1EAD" w:rsidRPr="006F1EAD">
        <w:rPr>
          <w:rFonts w:cs="Times New Roman"/>
          <w:vertAlign w:val="superscript"/>
        </w:rPr>
        <w:t>th</w:t>
      </w:r>
      <w:r w:rsidR="006F1EAD">
        <w:rPr>
          <w:rFonts w:cs="Times New Roman"/>
        </w:rPr>
        <w:t xml:space="preserve"> </w:t>
      </w:r>
      <w:r w:rsidRPr="004D7567">
        <w:rPr>
          <w:rFonts w:cs="Times New Roman"/>
        </w:rPr>
        <w:t xml:space="preserve">periodic report provides information on human rights training for officials in investigatory agencies and detention and protection facilities as well as medical ethics training for medical professionals. However, it appears that </w:t>
      </w:r>
      <w:r w:rsidRPr="004D7567">
        <w:rPr>
          <w:rFonts w:eastAsiaTheme="minorEastAsia" w:cs="Times New Roman"/>
        </w:rPr>
        <w:t xml:space="preserve">there is no </w:t>
      </w:r>
      <w:r w:rsidRPr="004D7567">
        <w:rPr>
          <w:rFonts w:cs="Times New Roman"/>
        </w:rPr>
        <w:t>specific training on the Convention and the Manual on the Effective Investigation and Documentation of Torture and Other Cruel, Inhuman or Degrading Treatment or Punishment (</w:t>
      </w:r>
      <w:r w:rsidR="004D7567">
        <w:rPr>
          <w:rFonts w:cs="Times New Roman"/>
        </w:rPr>
        <w:t>hereinafter referred to as the</w:t>
      </w:r>
      <w:r w:rsidRPr="004D7567">
        <w:rPr>
          <w:rFonts w:cs="Times New Roman"/>
        </w:rPr>
        <w:t xml:space="preserve"> “</w:t>
      </w:r>
      <w:r w:rsidRPr="004D7567">
        <w:rPr>
          <w:rFonts w:cs="Times New Roman"/>
          <w:b/>
          <w:bCs/>
        </w:rPr>
        <w:t>Istanbul Protocol</w:t>
      </w:r>
      <w:r w:rsidRPr="004D7567">
        <w:rPr>
          <w:rFonts w:cs="Times New Roman"/>
        </w:rPr>
        <w:t xml:space="preserve">”) for law enforcement officials and medical professionals who care for persons deprived </w:t>
      </w:r>
      <w:r w:rsidRPr="004D7567">
        <w:rPr>
          <w:rFonts w:eastAsiaTheme="minorEastAsia" w:cs="Times New Roman"/>
        </w:rPr>
        <w:t xml:space="preserve">of </w:t>
      </w:r>
      <w:r w:rsidRPr="004D7567">
        <w:rPr>
          <w:rFonts w:cs="Times New Roman"/>
        </w:rPr>
        <w:t xml:space="preserve">their liberty. The Istanbul Protocol was developed to ensure effective investigations and documentation </w:t>
      </w:r>
      <w:r w:rsidRPr="004D7567">
        <w:rPr>
          <w:rFonts w:eastAsiaTheme="minorEastAsia" w:cs="Times New Roman"/>
        </w:rPr>
        <w:t xml:space="preserve">with regard to </w:t>
      </w:r>
      <w:r w:rsidRPr="004D7567">
        <w:rPr>
          <w:rFonts w:cs="Times New Roman"/>
        </w:rPr>
        <w:t xml:space="preserve">torture. The protocol addresses one of the most fundamental concerns in protecting individuals from torture, and provides the guidelines and evaluation standards to address cases </w:t>
      </w:r>
      <w:r w:rsidRPr="004D7567">
        <w:rPr>
          <w:rFonts w:eastAsiaTheme="minorEastAsia" w:cs="Times New Roman"/>
        </w:rPr>
        <w:t xml:space="preserve">of torture </w:t>
      </w:r>
      <w:r w:rsidRPr="004D7567">
        <w:rPr>
          <w:rFonts w:cs="Times New Roman"/>
        </w:rPr>
        <w:t xml:space="preserve">for both medical professionals who </w:t>
      </w:r>
      <w:r w:rsidRPr="004D7567">
        <w:rPr>
          <w:rFonts w:eastAsiaTheme="minorEastAsia" w:cs="Times New Roman"/>
        </w:rPr>
        <w:t xml:space="preserve">come into contact with </w:t>
      </w:r>
      <w:r w:rsidRPr="004D7567">
        <w:rPr>
          <w:rFonts w:cs="Times New Roman"/>
        </w:rPr>
        <w:t>torture victims and agencies that investigate cases</w:t>
      </w:r>
      <w:r w:rsidRPr="004D7567">
        <w:rPr>
          <w:rFonts w:eastAsiaTheme="minorEastAsia" w:cs="Times New Roman"/>
        </w:rPr>
        <w:t xml:space="preserve"> of torture</w:t>
      </w:r>
      <w:r w:rsidRPr="004D7567">
        <w:rPr>
          <w:rFonts w:cs="Times New Roman"/>
        </w:rPr>
        <w:t>.</w:t>
      </w:r>
      <w:r w:rsidRPr="004D7567">
        <w:rPr>
          <w:rStyle w:val="ac"/>
          <w:rFonts w:cs="Times New Roman"/>
        </w:rPr>
        <w:endnoteReference w:id="26"/>
      </w:r>
      <w:r w:rsidRPr="004D7567">
        <w:rPr>
          <w:rFonts w:cs="Times New Roman"/>
        </w:rPr>
        <w:t xml:space="preserve"> Accordingly, it is desirable to conduct training on the Convention and the Istanbul Protocol for law enforcement officials and medical professionals who are likely to be in contact with survivors </w:t>
      </w:r>
      <w:r w:rsidRPr="004D7567">
        <w:rPr>
          <w:rFonts w:eastAsiaTheme="minorEastAsia" w:cs="Times New Roman"/>
        </w:rPr>
        <w:t xml:space="preserve">of </w:t>
      </w:r>
      <w:r w:rsidRPr="004D7567">
        <w:rPr>
          <w:rFonts w:cs="Times New Roman"/>
        </w:rPr>
        <w:t>torture.</w:t>
      </w:r>
    </w:p>
    <w:p w14:paraId="6D208E65" w14:textId="77777777" w:rsidR="00AC5B52" w:rsidRDefault="00AC5B52" w:rsidP="00160F48">
      <w:pPr>
        <w:wordWrap/>
        <w:spacing w:after="100" w:line="276" w:lineRule="auto"/>
        <w:rPr>
          <w:rFonts w:cs="Times New Roman"/>
        </w:rPr>
      </w:pPr>
    </w:p>
    <w:p w14:paraId="4D570152" w14:textId="227B3EAF" w:rsidR="00DF57C2" w:rsidRPr="004D7567" w:rsidRDefault="00DF57C2" w:rsidP="00160F48">
      <w:pPr>
        <w:wordWrap/>
        <w:spacing w:after="100" w:line="276" w:lineRule="auto"/>
        <w:rPr>
          <w:rFonts w:cs="Times New Roman"/>
        </w:rPr>
      </w:pPr>
      <w:r w:rsidRPr="004D7567">
        <w:rPr>
          <w:rFonts w:cs="Times New Roman"/>
        </w:rPr>
        <w:t xml:space="preserve">36. </w:t>
      </w:r>
      <w:r w:rsidRPr="004D7567">
        <w:rPr>
          <w:rFonts w:cs="Times New Roman"/>
          <w:b/>
          <w:bCs/>
        </w:rPr>
        <w:t>(Proposed recommendation)</w:t>
      </w:r>
      <w:r w:rsidRPr="004D7567">
        <w:rPr>
          <w:rFonts w:cs="Times New Roman"/>
        </w:rPr>
        <w:t xml:space="preserve"> The State party should conduct specific training on the Convention and the Istanbul Protocol for law enforcement officials and medical professionals including medical officials in correctional facilities who are in contact with detainees.</w:t>
      </w:r>
    </w:p>
    <w:p w14:paraId="1DDA79BD" w14:textId="77777777" w:rsidR="00DF57C2" w:rsidRPr="004D7567" w:rsidRDefault="00DF57C2" w:rsidP="00160F48">
      <w:pPr>
        <w:wordWrap/>
        <w:spacing w:after="100" w:line="276" w:lineRule="auto"/>
        <w:rPr>
          <w:rFonts w:cs="Times New Roman"/>
          <w:b/>
          <w:bCs/>
        </w:rPr>
      </w:pPr>
    </w:p>
    <w:p w14:paraId="617CFE0E" w14:textId="77777777" w:rsidR="00DF57C2" w:rsidRPr="004D7567" w:rsidRDefault="00DF57C2" w:rsidP="00173594">
      <w:pPr>
        <w:pStyle w:val="2"/>
      </w:pPr>
      <w:bookmarkStart w:id="12" w:name="_Toc168906317"/>
      <w:r w:rsidRPr="004D7567">
        <w:t>Issue 12. Detention Environment</w:t>
      </w:r>
      <w:bookmarkEnd w:id="12"/>
    </w:p>
    <w:p w14:paraId="132B5A59" w14:textId="77777777" w:rsidR="00DF57C2" w:rsidRPr="004D7567" w:rsidRDefault="00DF57C2" w:rsidP="00160F48">
      <w:pPr>
        <w:wordWrap/>
        <w:spacing w:after="100" w:line="276" w:lineRule="auto"/>
        <w:rPr>
          <w:rFonts w:cs="Times New Roman"/>
          <w:b/>
          <w:bCs/>
        </w:rPr>
      </w:pPr>
    </w:p>
    <w:p w14:paraId="044AB332" w14:textId="4BEBDDF8" w:rsidR="00DF57C2" w:rsidRPr="004D7567" w:rsidRDefault="003403F1" w:rsidP="00E56C45">
      <w:pPr>
        <w:pStyle w:val="3"/>
      </w:pPr>
      <w:r w:rsidRPr="00737522">
        <w:rPr>
          <w:rFonts w:asciiTheme="minorHAnsi" w:eastAsiaTheme="minorHAnsi" w:hAnsiTheme="minorHAnsi"/>
        </w:rPr>
        <w:t xml:space="preserve">□ </w:t>
      </w:r>
      <w:r w:rsidR="00514677">
        <w:t xml:space="preserve">Alleviation of Overcrowding by </w:t>
      </w:r>
      <w:r w:rsidR="00192BDB">
        <w:t>E</w:t>
      </w:r>
      <w:r w:rsidR="00514677">
        <w:t xml:space="preserve">xpansion of </w:t>
      </w:r>
      <w:r w:rsidR="00192BDB">
        <w:t>D</w:t>
      </w:r>
      <w:r w:rsidR="00514677">
        <w:t xml:space="preserve">etention </w:t>
      </w:r>
      <w:r w:rsidR="00192BDB">
        <w:t>F</w:t>
      </w:r>
      <w:r w:rsidR="00514677">
        <w:t>acilit</w:t>
      </w:r>
      <w:r w:rsidR="00192BDB">
        <w:t>ies</w:t>
      </w:r>
      <w:r w:rsidR="00514677">
        <w:t xml:space="preserve"> and by </w:t>
      </w:r>
      <w:r w:rsidR="00192BDB">
        <w:t>U</w:t>
      </w:r>
      <w:r w:rsidR="00514677">
        <w:t>se of Alternative</w:t>
      </w:r>
      <w:r w:rsidR="00192BDB">
        <w:t>s</w:t>
      </w:r>
      <w:r w:rsidR="00514677">
        <w:t xml:space="preserve"> to Physical Detention</w:t>
      </w:r>
    </w:p>
    <w:p w14:paraId="40C93AAA" w14:textId="77777777" w:rsidR="00DF57C2" w:rsidRPr="004D7567" w:rsidRDefault="00DF57C2" w:rsidP="00160F48">
      <w:pPr>
        <w:wordWrap/>
        <w:spacing w:after="100" w:line="276" w:lineRule="auto"/>
        <w:rPr>
          <w:rFonts w:cs="Times New Roman"/>
        </w:rPr>
      </w:pPr>
      <w:r w:rsidRPr="004D7567">
        <w:rPr>
          <w:rFonts w:cs="Times New Roman"/>
        </w:rPr>
        <w:t xml:space="preserve">37. The NHRCK has persistently recommended that the Minister </w:t>
      </w:r>
      <w:r w:rsidRPr="004D7567">
        <w:rPr>
          <w:rFonts w:eastAsiaTheme="minorEastAsia" w:cs="Times New Roman"/>
        </w:rPr>
        <w:t xml:space="preserve">of Justice </w:t>
      </w:r>
      <w:r w:rsidRPr="004D7567">
        <w:rPr>
          <w:rFonts w:cs="Times New Roman"/>
        </w:rPr>
        <w:t xml:space="preserve">conduct on-site and ex officio investigations </w:t>
      </w:r>
      <w:r w:rsidRPr="004D7567">
        <w:rPr>
          <w:rFonts w:eastAsiaTheme="minorEastAsia" w:cs="Times New Roman"/>
        </w:rPr>
        <w:t xml:space="preserve">into the problem of </w:t>
      </w:r>
      <w:r w:rsidRPr="004D7567">
        <w:rPr>
          <w:rFonts w:cs="Times New Roman"/>
        </w:rPr>
        <w:t>overcrowding in correctional facilities</w:t>
      </w:r>
      <w:r w:rsidRPr="004D7567">
        <w:rPr>
          <w:rFonts w:eastAsiaTheme="minorEastAsia" w:cs="Times New Roman"/>
        </w:rPr>
        <w:t xml:space="preserve"> with the aim to resolve the problem</w:t>
      </w:r>
      <w:r w:rsidRPr="004D7567">
        <w:rPr>
          <w:rFonts w:cs="Times New Roman"/>
        </w:rPr>
        <w:t xml:space="preserve">. However, it </w:t>
      </w:r>
      <w:r w:rsidRPr="004D7567">
        <w:rPr>
          <w:rFonts w:eastAsiaTheme="minorEastAsia" w:cs="Times New Roman"/>
        </w:rPr>
        <w:t>remains an unresolved long-term problem</w:t>
      </w:r>
      <w:r w:rsidRPr="004D7567">
        <w:rPr>
          <w:rFonts w:cs="Times New Roman"/>
        </w:rPr>
        <w:t xml:space="preserve">. In particular, in November 2021, the NHRCK determined that it </w:t>
      </w:r>
      <w:r w:rsidRPr="004D7567">
        <w:rPr>
          <w:rFonts w:eastAsiaTheme="minorEastAsia" w:cs="Times New Roman"/>
        </w:rPr>
        <w:t xml:space="preserve">constitutes </w:t>
      </w:r>
      <w:r w:rsidRPr="004D7567">
        <w:rPr>
          <w:rFonts w:cs="Times New Roman"/>
        </w:rPr>
        <w:t xml:space="preserve">inhumane treatment </w:t>
      </w:r>
      <w:r w:rsidRPr="004D7567">
        <w:rPr>
          <w:rFonts w:eastAsiaTheme="minorEastAsia" w:cs="Times New Roman"/>
        </w:rPr>
        <w:t xml:space="preserve">in itself as </w:t>
      </w:r>
      <w:r w:rsidRPr="004D7567">
        <w:rPr>
          <w:rFonts w:cs="Times New Roman"/>
        </w:rPr>
        <w:t xml:space="preserve">an excessive use of the </w:t>
      </w:r>
      <w:r w:rsidRPr="004D7567">
        <w:rPr>
          <w:rFonts w:eastAsiaTheme="minorEastAsia" w:cs="Times New Roman"/>
        </w:rPr>
        <w:t xml:space="preserve">State’s </w:t>
      </w:r>
      <w:r w:rsidRPr="004D7567">
        <w:rPr>
          <w:rFonts w:cs="Times New Roman"/>
        </w:rPr>
        <w:t xml:space="preserve">punitive authority </w:t>
      </w:r>
      <w:r w:rsidRPr="004D7567">
        <w:rPr>
          <w:rFonts w:eastAsiaTheme="minorEastAsia" w:cs="Times New Roman"/>
        </w:rPr>
        <w:t xml:space="preserve">to house inmates in detention </w:t>
      </w:r>
      <w:r w:rsidRPr="004D7567">
        <w:rPr>
          <w:rFonts w:cs="Times New Roman"/>
        </w:rPr>
        <w:t>cell per inmate</w:t>
      </w:r>
      <w:r w:rsidRPr="004D7567">
        <w:rPr>
          <w:rStyle w:val="ac"/>
          <w:rFonts w:cs="Times New Roman"/>
        </w:rPr>
        <w:endnoteReference w:id="27"/>
      </w:r>
      <w:r w:rsidRPr="004D7567">
        <w:rPr>
          <w:rFonts w:cs="Times New Roman"/>
        </w:rPr>
        <w:t xml:space="preserve"> </w:t>
      </w:r>
      <w:r w:rsidRPr="004D7567">
        <w:rPr>
          <w:rFonts w:eastAsiaTheme="minorEastAsia" w:cs="Times New Roman"/>
        </w:rPr>
        <w:t xml:space="preserve">of an inadequate size so </w:t>
      </w:r>
      <w:r w:rsidRPr="004D7567">
        <w:rPr>
          <w:rFonts w:cs="Times New Roman"/>
        </w:rPr>
        <w:t xml:space="preserve">as to interfere </w:t>
      </w:r>
      <w:r w:rsidRPr="004D7567">
        <w:rPr>
          <w:rFonts w:cs="Times New Roman"/>
        </w:rPr>
        <w:lastRenderedPageBreak/>
        <w:t>with inmates’ basic human needs</w:t>
      </w:r>
      <w:r w:rsidRPr="004D7567">
        <w:rPr>
          <w:rFonts w:eastAsiaTheme="minorEastAsia" w:cs="Times New Roman"/>
        </w:rPr>
        <w:t>,</w:t>
      </w:r>
      <w:r w:rsidRPr="004D7567">
        <w:rPr>
          <w:rFonts w:cs="Times New Roman"/>
        </w:rPr>
        <w:t xml:space="preserve"> and subsequently recommended that the Minister </w:t>
      </w:r>
      <w:r w:rsidRPr="004D7567">
        <w:rPr>
          <w:rFonts w:eastAsiaTheme="minorEastAsia" w:cs="Times New Roman"/>
        </w:rPr>
        <w:t xml:space="preserve">of Justice </w:t>
      </w:r>
      <w:r w:rsidRPr="004D7567">
        <w:rPr>
          <w:rFonts w:cs="Times New Roman"/>
        </w:rPr>
        <w:t>promptly formulate improvement measures.</w:t>
      </w:r>
      <w:r w:rsidRPr="004D7567">
        <w:rPr>
          <w:rStyle w:val="ac"/>
          <w:rFonts w:cs="Times New Roman"/>
        </w:rPr>
        <w:endnoteReference w:id="28"/>
      </w:r>
      <w:r w:rsidRPr="004D7567">
        <w:rPr>
          <w:rFonts w:cs="Times New Roman"/>
        </w:rPr>
        <w:t xml:space="preserve"> In addition, in February 2024, the NHRCK recommended that the Act on Execution of Sentences and Treatment of Inmates include a provision on a standard cell for inmate</w:t>
      </w:r>
      <w:r w:rsidRPr="004D7567">
        <w:rPr>
          <w:rFonts w:eastAsiaTheme="minorEastAsia" w:cs="Times New Roman"/>
        </w:rPr>
        <w:t>s</w:t>
      </w:r>
      <w:r w:rsidRPr="004D7567">
        <w:rPr>
          <w:rFonts w:cs="Times New Roman"/>
        </w:rPr>
        <w:t xml:space="preserve"> and </w:t>
      </w:r>
      <w:r w:rsidRPr="004D7567">
        <w:rPr>
          <w:rFonts w:eastAsiaTheme="minorEastAsia" w:cs="Times New Roman"/>
        </w:rPr>
        <w:t xml:space="preserve">stipulate the principle of prohibiting </w:t>
      </w:r>
      <w:r w:rsidRPr="004D7567">
        <w:rPr>
          <w:rFonts w:cs="Times New Roman"/>
        </w:rPr>
        <w:t>overcrowding.</w:t>
      </w:r>
      <w:r w:rsidRPr="004D7567">
        <w:rPr>
          <w:rStyle w:val="ac"/>
          <w:rFonts w:cs="Times New Roman"/>
        </w:rPr>
        <w:endnoteReference w:id="29"/>
      </w:r>
    </w:p>
    <w:p w14:paraId="02DC6544" w14:textId="77777777" w:rsidR="00DF57C2" w:rsidRPr="004D7567" w:rsidRDefault="00DF57C2" w:rsidP="00160F48">
      <w:pPr>
        <w:wordWrap/>
        <w:spacing w:after="100" w:line="276" w:lineRule="auto"/>
        <w:rPr>
          <w:rFonts w:cs="Times New Roman"/>
        </w:rPr>
      </w:pPr>
    </w:p>
    <w:p w14:paraId="5C2580DF" w14:textId="19558E50" w:rsidR="00DF57C2" w:rsidRPr="004D7567" w:rsidRDefault="00DF57C2" w:rsidP="00160F48">
      <w:pPr>
        <w:wordWrap/>
        <w:spacing w:after="100" w:line="276" w:lineRule="auto"/>
        <w:rPr>
          <w:rFonts w:cs="Times New Roman"/>
        </w:rPr>
      </w:pPr>
      <w:r w:rsidRPr="004D7567">
        <w:rPr>
          <w:rFonts w:cs="Times New Roman"/>
        </w:rPr>
        <w:t xml:space="preserve">38. Meanwhile, the NHRCK </w:t>
      </w:r>
      <w:r w:rsidRPr="004D7567">
        <w:rPr>
          <w:rFonts w:eastAsiaTheme="minorEastAsia" w:cs="Times New Roman"/>
        </w:rPr>
        <w:t xml:space="preserve">regarded </w:t>
      </w:r>
      <w:r w:rsidRPr="004D7567">
        <w:rPr>
          <w:rFonts w:cs="Times New Roman"/>
        </w:rPr>
        <w:t xml:space="preserve">overcrowding </w:t>
      </w:r>
      <w:r w:rsidRPr="004D7567">
        <w:rPr>
          <w:rFonts w:eastAsiaTheme="minorEastAsia" w:cs="Times New Roman"/>
        </w:rPr>
        <w:t xml:space="preserve">as </w:t>
      </w:r>
      <w:r w:rsidRPr="004D7567">
        <w:rPr>
          <w:rFonts w:cs="Times New Roman"/>
        </w:rPr>
        <w:t xml:space="preserve">a concern </w:t>
      </w:r>
      <w:r w:rsidR="00192BDB">
        <w:rPr>
          <w:rFonts w:eastAsiaTheme="minorEastAsia" w:cs="Times New Roman"/>
        </w:rPr>
        <w:t xml:space="preserve">that not only dealt by expanding facilities but also by reduction of the incarcerated population. </w:t>
      </w:r>
      <w:r w:rsidRPr="004D7567">
        <w:rPr>
          <w:rFonts w:cs="Times New Roman"/>
        </w:rPr>
        <w:t xml:space="preserve">Accordingly, in December 2023, the NHRCK </w:t>
      </w:r>
      <w:r w:rsidR="00CA0339">
        <w:rPr>
          <w:rFonts w:cs="Times New Roman"/>
        </w:rPr>
        <w:t>advised</w:t>
      </w:r>
      <w:r w:rsidRPr="004D7567">
        <w:rPr>
          <w:rFonts w:cs="Times New Roman"/>
        </w:rPr>
        <w:t xml:space="preserve"> the Minister of Justice </w:t>
      </w:r>
      <w:r w:rsidR="00CA0339">
        <w:rPr>
          <w:rFonts w:cs="Times New Roman"/>
        </w:rPr>
        <w:t xml:space="preserve">to </w:t>
      </w:r>
      <w:r w:rsidRPr="004D7567">
        <w:rPr>
          <w:rFonts w:cs="Times New Roman"/>
        </w:rPr>
        <w:t xml:space="preserve">prepare and promptly implement long- and short-term measures that can </w:t>
      </w:r>
      <w:r w:rsidR="00713F9C">
        <w:rPr>
          <w:rFonts w:cs="Times New Roman"/>
        </w:rPr>
        <w:t>alleviate</w:t>
      </w:r>
      <w:r w:rsidRPr="004D7567">
        <w:rPr>
          <w:rFonts w:cs="Times New Roman"/>
        </w:rPr>
        <w:t xml:space="preserve"> overcrowding</w:t>
      </w:r>
      <w:r w:rsidRPr="004D7567">
        <w:rPr>
          <w:rFonts w:eastAsiaTheme="minorEastAsia" w:cs="Times New Roman"/>
        </w:rPr>
        <w:t>,</w:t>
      </w:r>
      <w:r w:rsidRPr="004D7567">
        <w:rPr>
          <w:rFonts w:cs="Times New Roman"/>
        </w:rPr>
        <w:t xml:space="preserve"> such as the introduction of </w:t>
      </w:r>
      <w:r w:rsidRPr="004D7567">
        <w:rPr>
          <w:rFonts w:eastAsiaTheme="minorEastAsia" w:cs="Times New Roman"/>
        </w:rPr>
        <w:t xml:space="preserve">the </w:t>
      </w:r>
      <w:r w:rsidRPr="004D7567">
        <w:rPr>
          <w:rFonts w:cs="Times New Roman"/>
        </w:rPr>
        <w:t>partial probation of punishments</w:t>
      </w:r>
      <w:r w:rsidRPr="004D7567">
        <w:rPr>
          <w:rFonts w:eastAsiaTheme="minorEastAsia" w:cs="Times New Roman"/>
        </w:rPr>
        <w:t>,</w:t>
      </w:r>
      <w:r w:rsidRPr="004D7567">
        <w:rPr>
          <w:rFonts w:cs="Times New Roman"/>
        </w:rPr>
        <w:t xml:space="preserve"> expansion of </w:t>
      </w:r>
      <w:r w:rsidRPr="004D7567">
        <w:rPr>
          <w:rFonts w:eastAsiaTheme="minorEastAsia" w:cs="Times New Roman"/>
        </w:rPr>
        <w:t xml:space="preserve">eligibility for </w:t>
      </w:r>
      <w:r w:rsidRPr="004D7567">
        <w:rPr>
          <w:rFonts w:cs="Times New Roman"/>
        </w:rPr>
        <w:t xml:space="preserve">parole and </w:t>
      </w:r>
      <w:r w:rsidRPr="004D7567">
        <w:rPr>
          <w:rFonts w:eastAsiaTheme="minorEastAsia" w:cs="Times New Roman"/>
        </w:rPr>
        <w:t xml:space="preserve">suspension </w:t>
      </w:r>
      <w:r w:rsidRPr="004D7567">
        <w:rPr>
          <w:rFonts w:cs="Times New Roman"/>
        </w:rPr>
        <w:t xml:space="preserve">of execution, </w:t>
      </w:r>
      <w:r w:rsidRPr="004D7567">
        <w:rPr>
          <w:rFonts w:eastAsiaTheme="minorEastAsia" w:cs="Times New Roman"/>
        </w:rPr>
        <w:t xml:space="preserve">broader enforcement of </w:t>
      </w:r>
      <w:r w:rsidRPr="004D7567">
        <w:rPr>
          <w:rFonts w:cs="Times New Roman"/>
        </w:rPr>
        <w:t>community service sentence</w:t>
      </w:r>
      <w:r w:rsidRPr="004D7567">
        <w:rPr>
          <w:rFonts w:eastAsiaTheme="minorEastAsia" w:cs="Times New Roman"/>
        </w:rPr>
        <w:t>s</w:t>
      </w:r>
      <w:r w:rsidRPr="004D7567">
        <w:rPr>
          <w:rFonts w:cs="Times New Roman"/>
        </w:rPr>
        <w:t xml:space="preserve"> </w:t>
      </w:r>
      <w:r w:rsidRPr="004D7567">
        <w:rPr>
          <w:rFonts w:eastAsiaTheme="minorEastAsia" w:cs="Times New Roman"/>
        </w:rPr>
        <w:t xml:space="preserve">for </w:t>
      </w:r>
      <w:r w:rsidRPr="004D7567">
        <w:rPr>
          <w:rFonts w:cs="Times New Roman"/>
        </w:rPr>
        <w:t xml:space="preserve">fine defaulters, and </w:t>
      </w:r>
      <w:r w:rsidRPr="004D7567">
        <w:rPr>
          <w:rFonts w:eastAsiaTheme="minorEastAsia" w:cs="Times New Roman"/>
        </w:rPr>
        <w:t xml:space="preserve">expansion of </w:t>
      </w:r>
      <w:r w:rsidRPr="004D7567">
        <w:rPr>
          <w:rFonts w:cs="Times New Roman"/>
        </w:rPr>
        <w:t>correctional facilities.</w:t>
      </w:r>
      <w:r w:rsidRPr="004D7567">
        <w:rPr>
          <w:rStyle w:val="ac"/>
          <w:rFonts w:cs="Times New Roman"/>
        </w:rPr>
        <w:endnoteReference w:id="30"/>
      </w:r>
    </w:p>
    <w:p w14:paraId="25CDDA6F" w14:textId="77777777" w:rsidR="00DF57C2" w:rsidRPr="004D7567" w:rsidRDefault="00DF57C2" w:rsidP="00160F48">
      <w:pPr>
        <w:wordWrap/>
        <w:spacing w:after="100" w:line="276" w:lineRule="auto"/>
        <w:rPr>
          <w:rFonts w:cs="Times New Roman"/>
        </w:rPr>
      </w:pPr>
    </w:p>
    <w:p w14:paraId="6541A29F" w14:textId="5A64AC97" w:rsidR="00DF57C2" w:rsidRPr="004D7567" w:rsidRDefault="00DF57C2" w:rsidP="00160F48">
      <w:pPr>
        <w:wordWrap/>
        <w:spacing w:after="100" w:line="276" w:lineRule="auto"/>
        <w:rPr>
          <w:rFonts w:cs="Times New Roman"/>
        </w:rPr>
      </w:pPr>
      <w:r w:rsidRPr="004D7567">
        <w:rPr>
          <w:rFonts w:cs="Times New Roman"/>
        </w:rPr>
        <w:t xml:space="preserve">39. </w:t>
      </w:r>
      <w:r w:rsidRPr="004D7567">
        <w:rPr>
          <w:rFonts w:cs="Times New Roman"/>
          <w:b/>
          <w:bCs/>
        </w:rPr>
        <w:t>(Proposed recommendation)</w:t>
      </w:r>
      <w:r w:rsidRPr="004D7567">
        <w:rPr>
          <w:rFonts w:cs="Times New Roman"/>
        </w:rPr>
        <w:t xml:space="preserve"> The State party should endeavor to alleviate overcrowding through the </w:t>
      </w:r>
      <w:r w:rsidR="00713F9C">
        <w:rPr>
          <w:rFonts w:cs="Times New Roman"/>
        </w:rPr>
        <w:t xml:space="preserve">development </w:t>
      </w:r>
      <w:r w:rsidRPr="004D7567">
        <w:rPr>
          <w:rFonts w:cs="Times New Roman"/>
        </w:rPr>
        <w:t xml:space="preserve">of alternatives to physical </w:t>
      </w:r>
      <w:r w:rsidRPr="004D7567">
        <w:rPr>
          <w:rFonts w:eastAsiaTheme="minorEastAsia" w:cs="Times New Roman"/>
        </w:rPr>
        <w:t>detention</w:t>
      </w:r>
      <w:r w:rsidRPr="004D7567">
        <w:rPr>
          <w:rFonts w:cs="Times New Roman"/>
        </w:rPr>
        <w:t xml:space="preserve"> in addition to the expansion of correctional facilities and to </w:t>
      </w:r>
      <w:r w:rsidRPr="004D7567">
        <w:rPr>
          <w:rFonts w:eastAsiaTheme="minorEastAsia" w:cs="Times New Roman"/>
        </w:rPr>
        <w:t xml:space="preserve">secure </w:t>
      </w:r>
      <w:r w:rsidRPr="004D7567">
        <w:rPr>
          <w:rFonts w:cs="Times New Roman"/>
        </w:rPr>
        <w:t>living space per inmate consistent with the international standards.</w:t>
      </w:r>
    </w:p>
    <w:p w14:paraId="2208A6D9" w14:textId="77777777" w:rsidR="00DF57C2" w:rsidRPr="004D7567" w:rsidRDefault="00DF57C2" w:rsidP="00160F48">
      <w:pPr>
        <w:wordWrap/>
        <w:spacing w:after="100" w:line="276" w:lineRule="auto"/>
        <w:rPr>
          <w:rFonts w:eastAsia="휴먼명조" w:cs="Times New Roman"/>
          <w:b/>
        </w:rPr>
      </w:pPr>
    </w:p>
    <w:p w14:paraId="293C3332" w14:textId="32AF40F2" w:rsidR="00DF57C2" w:rsidRPr="004D7567" w:rsidRDefault="003403F1" w:rsidP="00E56C45">
      <w:pPr>
        <w:pStyle w:val="3"/>
      </w:pPr>
      <w:r w:rsidRPr="00737522">
        <w:rPr>
          <w:rFonts w:asciiTheme="minorHAnsi" w:eastAsiaTheme="minorHAnsi" w:hAnsiTheme="minorHAnsi"/>
        </w:rPr>
        <w:t xml:space="preserve">□ </w:t>
      </w:r>
      <w:r w:rsidR="00DF57C2" w:rsidRPr="004D7567">
        <w:t xml:space="preserve">Measures to Ensure Right to Medical </w:t>
      </w:r>
      <w:r w:rsidR="00DF57C2" w:rsidRPr="004D7567">
        <w:rPr>
          <w:rFonts w:eastAsiaTheme="minorEastAsia"/>
        </w:rPr>
        <w:t xml:space="preserve">Access </w:t>
      </w:r>
      <w:r w:rsidR="00DF57C2" w:rsidRPr="004D7567">
        <w:t>and Right to Health for Inmates in Correctional Facilities</w:t>
      </w:r>
    </w:p>
    <w:p w14:paraId="0584D62A" w14:textId="05075886" w:rsidR="00DF57C2" w:rsidRPr="004D7567" w:rsidRDefault="00DF57C2" w:rsidP="00160F48">
      <w:pPr>
        <w:wordWrap/>
        <w:spacing w:after="100" w:line="276" w:lineRule="auto"/>
        <w:rPr>
          <w:rFonts w:cs="Times New Roman"/>
        </w:rPr>
      </w:pPr>
      <w:r w:rsidRPr="004D7567">
        <w:rPr>
          <w:rFonts w:cs="Times New Roman"/>
        </w:rPr>
        <w:t>40. The NHRCK conducted on-site investigations on 10 correctional facilities nationwide in November 2021 to assess medical treatment conditions in correctional facilities. The investigation identified an extreme shortage of medical personnel in correctional facilities</w:t>
      </w:r>
      <w:r w:rsidR="005A3EED">
        <w:rPr>
          <w:rFonts w:cs="Times New Roman" w:hint="eastAsia"/>
        </w:rPr>
        <w:t>,</w:t>
      </w:r>
      <w:r w:rsidRPr="004D7567">
        <w:rPr>
          <w:rStyle w:val="ac"/>
          <w:rFonts w:cs="Times New Roman"/>
        </w:rPr>
        <w:endnoteReference w:id="31"/>
      </w:r>
      <w:r w:rsidRPr="004D7567">
        <w:rPr>
          <w:rFonts w:cs="Times New Roman"/>
        </w:rPr>
        <w:t xml:space="preserve"> and found many </w:t>
      </w:r>
      <w:r w:rsidR="00713F9C">
        <w:rPr>
          <w:rFonts w:cs="Times New Roman"/>
        </w:rPr>
        <w:t>disturbing</w:t>
      </w:r>
      <w:r w:rsidRPr="004D7567">
        <w:rPr>
          <w:rFonts w:cs="Times New Roman"/>
        </w:rPr>
        <w:t xml:space="preserve"> cases </w:t>
      </w:r>
      <w:r w:rsidRPr="004D7567">
        <w:rPr>
          <w:rFonts w:eastAsiaTheme="minorEastAsia" w:cs="Times New Roman"/>
        </w:rPr>
        <w:t xml:space="preserve">involving </w:t>
      </w:r>
      <w:r w:rsidRPr="004D7567">
        <w:rPr>
          <w:rFonts w:cs="Times New Roman"/>
        </w:rPr>
        <w:t xml:space="preserve">the infringement </w:t>
      </w:r>
      <w:r w:rsidRPr="004D7567">
        <w:rPr>
          <w:rFonts w:eastAsiaTheme="minorEastAsia" w:cs="Times New Roman"/>
        </w:rPr>
        <w:t xml:space="preserve">of the </w:t>
      </w:r>
      <w:r w:rsidRPr="004D7567">
        <w:rPr>
          <w:rFonts w:cs="Times New Roman"/>
        </w:rPr>
        <w:t>right to health</w:t>
      </w:r>
      <w:r w:rsidRPr="004D7567">
        <w:rPr>
          <w:rFonts w:eastAsiaTheme="minorEastAsia" w:cs="Times New Roman"/>
        </w:rPr>
        <w:t>,</w:t>
      </w:r>
      <w:r w:rsidRPr="004D7567">
        <w:rPr>
          <w:rFonts w:cs="Times New Roman"/>
        </w:rPr>
        <w:t xml:space="preserve"> owing to the </w:t>
      </w:r>
      <w:r w:rsidRPr="004D7567">
        <w:rPr>
          <w:rFonts w:eastAsiaTheme="minorEastAsia" w:cs="Times New Roman"/>
        </w:rPr>
        <w:t xml:space="preserve">detention </w:t>
      </w:r>
      <w:r w:rsidRPr="004D7567">
        <w:rPr>
          <w:rFonts w:cs="Times New Roman"/>
        </w:rPr>
        <w:t xml:space="preserve">environment. Subsequently, </w:t>
      </w:r>
      <w:r w:rsidRPr="004D7567">
        <w:rPr>
          <w:rFonts w:eastAsiaTheme="minorEastAsia" w:cs="Times New Roman"/>
        </w:rPr>
        <w:t xml:space="preserve">in July 2022, </w:t>
      </w:r>
      <w:r w:rsidRPr="004D7567">
        <w:rPr>
          <w:rFonts w:cs="Times New Roman"/>
        </w:rPr>
        <w:t xml:space="preserve">the NHRCK recommended that the Minister of Justice develop measures to increase the number of medical professionals in correctional facilities, to strengthen medical treatment for inmates with mental illnesses, to </w:t>
      </w:r>
      <w:r w:rsidRPr="004D7567">
        <w:rPr>
          <w:rFonts w:eastAsiaTheme="minorEastAsia" w:cs="Times New Roman"/>
        </w:rPr>
        <w:t xml:space="preserve">legally mandate </w:t>
      </w:r>
      <w:r w:rsidRPr="004D7567">
        <w:rPr>
          <w:rFonts w:cs="Times New Roman"/>
        </w:rPr>
        <w:t xml:space="preserve">an adequate temperature </w:t>
      </w:r>
      <w:r w:rsidRPr="004D7567">
        <w:rPr>
          <w:rFonts w:eastAsiaTheme="minorEastAsia" w:cs="Times New Roman"/>
        </w:rPr>
        <w:t xml:space="preserve">for detention </w:t>
      </w:r>
      <w:r w:rsidRPr="004D7567">
        <w:rPr>
          <w:rFonts w:cs="Times New Roman"/>
        </w:rPr>
        <w:t>cell</w:t>
      </w:r>
      <w:r w:rsidRPr="004D7567">
        <w:rPr>
          <w:rFonts w:eastAsiaTheme="minorEastAsia" w:cs="Times New Roman"/>
        </w:rPr>
        <w:t>s</w:t>
      </w:r>
      <w:r w:rsidRPr="004D7567">
        <w:rPr>
          <w:rFonts w:cs="Times New Roman"/>
        </w:rPr>
        <w:t xml:space="preserve"> to protect the right to health of inmates and improve facilities of the </w:t>
      </w:r>
      <w:r w:rsidRPr="004D7567">
        <w:rPr>
          <w:rFonts w:eastAsiaTheme="minorEastAsia" w:cs="Times New Roman"/>
        </w:rPr>
        <w:t xml:space="preserve">detention </w:t>
      </w:r>
      <w:r w:rsidRPr="004D7567">
        <w:rPr>
          <w:rFonts w:cs="Times New Roman"/>
        </w:rPr>
        <w:t xml:space="preserve">cell for supplying hot water in winter, and to increase outdoor exercise hours </w:t>
      </w:r>
      <w:r w:rsidRPr="004D7567">
        <w:rPr>
          <w:rFonts w:eastAsiaTheme="minorEastAsia" w:cs="Times New Roman"/>
        </w:rPr>
        <w:t xml:space="preserve">for </w:t>
      </w:r>
      <w:r w:rsidRPr="004D7567">
        <w:rPr>
          <w:rFonts w:cs="Times New Roman"/>
        </w:rPr>
        <w:t>inmates in accordance with the international standards.</w:t>
      </w:r>
      <w:r w:rsidRPr="004D7567">
        <w:rPr>
          <w:rStyle w:val="ac"/>
          <w:rFonts w:cs="Times New Roman"/>
        </w:rPr>
        <w:endnoteReference w:id="32"/>
      </w:r>
      <w:r w:rsidRPr="004D7567">
        <w:rPr>
          <w:rFonts w:cs="Times New Roman"/>
        </w:rPr>
        <w:t xml:space="preserve"> In addition, in February 2024, the NHRCK recommended that the Act on Execution of Sentences and Treatment of Inmates </w:t>
      </w:r>
      <w:r w:rsidRPr="004D7567">
        <w:rPr>
          <w:rFonts w:eastAsiaTheme="minorEastAsia" w:cs="Times New Roman"/>
        </w:rPr>
        <w:t xml:space="preserve">stipulate </w:t>
      </w:r>
      <w:r w:rsidRPr="004D7567">
        <w:rPr>
          <w:rFonts w:cs="Times New Roman"/>
        </w:rPr>
        <w:t>provisions on the establishment of medical system</w:t>
      </w:r>
      <w:r w:rsidRPr="004D7567">
        <w:rPr>
          <w:rFonts w:eastAsiaTheme="minorEastAsia" w:cs="Times New Roman"/>
        </w:rPr>
        <w:t>s</w:t>
      </w:r>
      <w:r w:rsidRPr="004D7567">
        <w:rPr>
          <w:rFonts w:cs="Times New Roman"/>
        </w:rPr>
        <w:t xml:space="preserve"> and the expansion of medical budgets in correctional facilities</w:t>
      </w:r>
      <w:r w:rsidR="00C95003">
        <w:rPr>
          <w:rFonts w:cs="Times New Roman"/>
        </w:rPr>
        <w:t>.</w:t>
      </w:r>
      <w:r w:rsidRPr="004D7567">
        <w:rPr>
          <w:rStyle w:val="ac"/>
          <w:rFonts w:cs="Times New Roman"/>
        </w:rPr>
        <w:endnoteReference w:id="33"/>
      </w:r>
    </w:p>
    <w:p w14:paraId="5418CA4B" w14:textId="77777777" w:rsidR="00DF57C2" w:rsidRPr="004D7567" w:rsidRDefault="00DF57C2" w:rsidP="00160F48">
      <w:pPr>
        <w:wordWrap/>
        <w:spacing w:after="100" w:line="276" w:lineRule="auto"/>
        <w:rPr>
          <w:rFonts w:cs="Times New Roman"/>
        </w:rPr>
      </w:pPr>
    </w:p>
    <w:p w14:paraId="5615928F" w14:textId="77777777" w:rsidR="00DF57C2" w:rsidRPr="004D7567" w:rsidRDefault="00DF57C2" w:rsidP="00160F48">
      <w:pPr>
        <w:wordWrap/>
        <w:spacing w:after="100" w:line="276" w:lineRule="auto"/>
        <w:rPr>
          <w:rFonts w:cs="Times New Roman"/>
        </w:rPr>
      </w:pPr>
      <w:r w:rsidRPr="004D7567">
        <w:rPr>
          <w:rFonts w:cs="Times New Roman"/>
        </w:rPr>
        <w:t>41. Recent abnormal weather conditions have led to intense heat</w:t>
      </w:r>
      <w:r w:rsidRPr="004D7567">
        <w:rPr>
          <w:rFonts w:eastAsiaTheme="minorEastAsia" w:cs="Times New Roman"/>
        </w:rPr>
        <w:t>waves</w:t>
      </w:r>
      <w:r w:rsidRPr="004D7567">
        <w:rPr>
          <w:rFonts w:cs="Times New Roman"/>
        </w:rPr>
        <w:t xml:space="preserve"> in the summer and severe cold </w:t>
      </w:r>
      <w:r w:rsidRPr="004D7567">
        <w:rPr>
          <w:rFonts w:eastAsiaTheme="minorEastAsia" w:cs="Times New Roman"/>
        </w:rPr>
        <w:t xml:space="preserve">snaps </w:t>
      </w:r>
      <w:r w:rsidRPr="004D7567">
        <w:rPr>
          <w:rFonts w:cs="Times New Roman"/>
        </w:rPr>
        <w:t xml:space="preserve">in the winter. Furthermore, the aging infrastructure of correctional facilities and overcrowding have made inmates extremely vulnerable to these conditions. </w:t>
      </w:r>
      <w:r w:rsidRPr="004D7567">
        <w:rPr>
          <w:rFonts w:eastAsiaTheme="minorEastAsia" w:cs="Times New Roman"/>
        </w:rPr>
        <w:t xml:space="preserve">Despite these </w:t>
      </w:r>
      <w:r w:rsidRPr="004D7567">
        <w:rPr>
          <w:rFonts w:cs="Times New Roman"/>
        </w:rPr>
        <w:t xml:space="preserve">circumstances, “the right to live in a space where an adequate temperature is maintained” was not recognized as a </w:t>
      </w:r>
      <w:r w:rsidRPr="004D7567">
        <w:rPr>
          <w:rFonts w:eastAsiaTheme="minorEastAsia" w:cs="Times New Roman"/>
        </w:rPr>
        <w:t xml:space="preserve">fundamental </w:t>
      </w:r>
      <w:r w:rsidRPr="004D7567">
        <w:rPr>
          <w:rFonts w:cs="Times New Roman"/>
        </w:rPr>
        <w:t xml:space="preserve">right for inmates. Subsequently, in December 2019, the NHRCK recommended that the Minister of Justice formulate the standards for an adequate indoor temperature </w:t>
      </w:r>
      <w:r w:rsidRPr="004D7567">
        <w:rPr>
          <w:rFonts w:eastAsiaTheme="minorEastAsia" w:cs="Times New Roman"/>
        </w:rPr>
        <w:t xml:space="preserve">for detention </w:t>
      </w:r>
      <w:r w:rsidRPr="004D7567">
        <w:rPr>
          <w:rFonts w:cs="Times New Roman"/>
        </w:rPr>
        <w:t>cells in relevant legislations.</w:t>
      </w:r>
      <w:r w:rsidRPr="004D7567">
        <w:rPr>
          <w:rStyle w:val="ac"/>
          <w:rFonts w:cs="Times New Roman"/>
        </w:rPr>
        <w:endnoteReference w:id="34"/>
      </w:r>
    </w:p>
    <w:p w14:paraId="14A466B2" w14:textId="77777777" w:rsidR="00DF57C2" w:rsidRPr="004D7567" w:rsidRDefault="00DF57C2" w:rsidP="00160F48">
      <w:pPr>
        <w:wordWrap/>
        <w:spacing w:after="100" w:line="276" w:lineRule="auto"/>
        <w:rPr>
          <w:rFonts w:cs="Times New Roman"/>
        </w:rPr>
      </w:pPr>
    </w:p>
    <w:p w14:paraId="02047FFA" w14:textId="77777777" w:rsidR="00DF57C2" w:rsidRPr="004D7567" w:rsidRDefault="00DF57C2" w:rsidP="00160F48">
      <w:pPr>
        <w:wordWrap/>
        <w:spacing w:after="100" w:line="276" w:lineRule="auto"/>
        <w:rPr>
          <w:rFonts w:cs="Times New Roman"/>
        </w:rPr>
      </w:pPr>
      <w:r w:rsidRPr="004D7567">
        <w:rPr>
          <w:rFonts w:cs="Times New Roman"/>
        </w:rPr>
        <w:t xml:space="preserve">42. </w:t>
      </w:r>
      <w:r w:rsidRPr="004D7567">
        <w:rPr>
          <w:rFonts w:cs="Times New Roman"/>
          <w:b/>
          <w:bCs/>
        </w:rPr>
        <w:t>(Proposed recommendation)</w:t>
      </w:r>
      <w:r w:rsidRPr="004D7567">
        <w:rPr>
          <w:rFonts w:cs="Times New Roman"/>
        </w:rPr>
        <w:t xml:space="preserve"> The State party should expand the medical personnel and related budget for correctional facilities, set standards for adequate indoor temperatures for </w:t>
      </w:r>
      <w:r w:rsidRPr="004D7567">
        <w:rPr>
          <w:rFonts w:eastAsiaTheme="minorEastAsia" w:cs="Times New Roman"/>
        </w:rPr>
        <w:t xml:space="preserve">detention </w:t>
      </w:r>
      <w:r w:rsidRPr="004D7567">
        <w:rPr>
          <w:rFonts w:cs="Times New Roman"/>
        </w:rPr>
        <w:t xml:space="preserve">cells in the relevant legislation, and ensure these temperatures are monitored and publicly disclosed to guarantee </w:t>
      </w:r>
      <w:r w:rsidRPr="004D7567">
        <w:rPr>
          <w:rFonts w:eastAsiaTheme="minorEastAsia" w:cs="Times New Roman"/>
        </w:rPr>
        <w:t xml:space="preserve">that </w:t>
      </w:r>
      <w:r w:rsidRPr="004D7567">
        <w:rPr>
          <w:rFonts w:cs="Times New Roman"/>
        </w:rPr>
        <w:t>inmates live in environments with adequate temperature control.</w:t>
      </w:r>
    </w:p>
    <w:p w14:paraId="16F20D1F" w14:textId="77777777" w:rsidR="00DF57C2" w:rsidRPr="004D7567" w:rsidRDefault="00DF57C2" w:rsidP="00173594">
      <w:pPr>
        <w:pStyle w:val="2"/>
      </w:pPr>
      <w:bookmarkStart w:id="13" w:name="_Toc168906318"/>
      <w:r w:rsidRPr="004D7567">
        <w:lastRenderedPageBreak/>
        <w:t>Issue 13. Solitary Confinement</w:t>
      </w:r>
      <w:bookmarkEnd w:id="13"/>
    </w:p>
    <w:p w14:paraId="5EEE298F" w14:textId="77777777" w:rsidR="00DF57C2" w:rsidRPr="004D7567" w:rsidRDefault="00DF57C2" w:rsidP="00160F48">
      <w:pPr>
        <w:wordWrap/>
        <w:spacing w:after="100" w:line="276" w:lineRule="auto"/>
        <w:rPr>
          <w:rFonts w:cs="Times New Roman"/>
        </w:rPr>
      </w:pPr>
    </w:p>
    <w:p w14:paraId="71BD3A37" w14:textId="4562D7C2" w:rsidR="00DF57C2" w:rsidRPr="004D7567" w:rsidRDefault="00DF57C2" w:rsidP="00160F48">
      <w:pPr>
        <w:wordWrap/>
        <w:spacing w:after="100" w:line="276" w:lineRule="auto"/>
        <w:rPr>
          <w:rFonts w:cs="Times New Roman"/>
        </w:rPr>
      </w:pPr>
      <w:r w:rsidRPr="004D7567">
        <w:rPr>
          <w:rFonts w:cs="Times New Roman"/>
        </w:rPr>
        <w:t xml:space="preserve">43. The NHRCK recommended that the Minister of Justice revise regulations to set the upper limit of the </w:t>
      </w:r>
      <w:r w:rsidRPr="004D7567">
        <w:rPr>
          <w:rFonts w:eastAsiaTheme="minorEastAsia" w:cs="Times New Roman"/>
        </w:rPr>
        <w:t xml:space="preserve">period for the </w:t>
      </w:r>
      <w:r w:rsidR="00713F9C">
        <w:rPr>
          <w:rFonts w:cs="Times New Roman"/>
        </w:rPr>
        <w:t xml:space="preserve">solitary confinement </w:t>
      </w:r>
      <w:r w:rsidRPr="004D7567">
        <w:rPr>
          <w:rFonts w:cs="Times New Roman"/>
        </w:rPr>
        <w:t xml:space="preserve">to 15 days </w:t>
      </w:r>
      <w:r w:rsidRPr="004D7567">
        <w:rPr>
          <w:rFonts w:eastAsiaTheme="minorEastAsia" w:cs="Times New Roman"/>
        </w:rPr>
        <w:t xml:space="preserve">in order </w:t>
      </w:r>
      <w:r w:rsidRPr="004D7567">
        <w:rPr>
          <w:rFonts w:cs="Times New Roman"/>
        </w:rPr>
        <w:t xml:space="preserve">to meet the international human rights standards and </w:t>
      </w:r>
      <w:r w:rsidRPr="004D7567">
        <w:rPr>
          <w:rFonts w:eastAsiaTheme="minorEastAsia" w:cs="Times New Roman"/>
        </w:rPr>
        <w:t xml:space="preserve">mandate an </w:t>
      </w:r>
      <w:r w:rsidRPr="004D7567">
        <w:rPr>
          <w:rFonts w:cs="Times New Roman"/>
        </w:rPr>
        <w:t xml:space="preserve">interval </w:t>
      </w:r>
      <w:r w:rsidRPr="004D7567">
        <w:rPr>
          <w:rFonts w:eastAsiaTheme="minorEastAsia" w:cs="Times New Roman"/>
        </w:rPr>
        <w:t xml:space="preserve">of a specific period </w:t>
      </w:r>
      <w:r w:rsidRPr="004D7567">
        <w:rPr>
          <w:rFonts w:cs="Times New Roman"/>
        </w:rPr>
        <w:t>in the middle of the continuous enforcement of the forfeiture</w:t>
      </w:r>
      <w:r w:rsidRPr="004D7567">
        <w:rPr>
          <w:rFonts w:eastAsiaTheme="minorEastAsia" w:cs="Times New Roman"/>
        </w:rPr>
        <w:t xml:space="preserve"> of rights</w:t>
      </w:r>
      <w:r w:rsidRPr="004D7567">
        <w:rPr>
          <w:rFonts w:cs="Times New Roman"/>
        </w:rPr>
        <w:t xml:space="preserve">; </w:t>
      </w:r>
      <w:r w:rsidRPr="004D7567">
        <w:rPr>
          <w:rFonts w:eastAsiaTheme="minorEastAsia" w:cs="Times New Roman"/>
        </w:rPr>
        <w:t xml:space="preserve">organize a </w:t>
      </w:r>
      <w:r w:rsidRPr="004D7567">
        <w:rPr>
          <w:rFonts w:cs="Times New Roman"/>
        </w:rPr>
        <w:t xml:space="preserve">Disciplinary Committee </w:t>
      </w:r>
      <w:r w:rsidRPr="004D7567">
        <w:rPr>
          <w:rFonts w:eastAsiaTheme="minorEastAsia" w:cs="Times New Roman"/>
        </w:rPr>
        <w:t xml:space="preserve">comprised of majority </w:t>
      </w:r>
      <w:r w:rsidRPr="004D7567">
        <w:rPr>
          <w:rFonts w:cs="Times New Roman"/>
        </w:rPr>
        <w:t xml:space="preserve">external members with </w:t>
      </w:r>
      <w:r w:rsidRPr="004D7567">
        <w:rPr>
          <w:rFonts w:eastAsiaTheme="minorEastAsia" w:cs="Times New Roman"/>
        </w:rPr>
        <w:t xml:space="preserve">the </w:t>
      </w:r>
      <w:r w:rsidRPr="004D7567">
        <w:rPr>
          <w:rFonts w:cs="Times New Roman"/>
        </w:rPr>
        <w:t>aim to ensure the independence and objectivity of the Committee</w:t>
      </w:r>
      <w:r w:rsidRPr="004D7567">
        <w:rPr>
          <w:rFonts w:eastAsiaTheme="minorEastAsia" w:cs="Times New Roman"/>
        </w:rPr>
        <w:t>, while excluding</w:t>
      </w:r>
      <w:r w:rsidRPr="004D7567">
        <w:rPr>
          <w:rFonts w:cs="Times New Roman"/>
        </w:rPr>
        <w:t xml:space="preserve"> former correctional officials from external committee members; and </w:t>
      </w:r>
      <w:r w:rsidRPr="004D7567">
        <w:rPr>
          <w:rFonts w:eastAsiaTheme="minorEastAsia" w:cs="Times New Roman"/>
        </w:rPr>
        <w:t xml:space="preserve">establish </w:t>
      </w:r>
      <w:r w:rsidRPr="004D7567">
        <w:rPr>
          <w:rFonts w:cs="Times New Roman"/>
        </w:rPr>
        <w:t xml:space="preserve">a </w:t>
      </w:r>
      <w:r w:rsidRPr="004D7567">
        <w:rPr>
          <w:rFonts w:eastAsiaTheme="minorEastAsia" w:cs="Times New Roman"/>
        </w:rPr>
        <w:t xml:space="preserve">process and committee for appealing </w:t>
      </w:r>
      <w:r w:rsidRPr="004D7567">
        <w:rPr>
          <w:rFonts w:cs="Times New Roman"/>
        </w:rPr>
        <w:t>disciplinary action</w:t>
      </w:r>
      <w:r w:rsidRPr="004D7567">
        <w:rPr>
          <w:rFonts w:eastAsiaTheme="minorEastAsia" w:cs="Times New Roman"/>
        </w:rPr>
        <w:t>s</w:t>
      </w:r>
      <w:r w:rsidRPr="004D7567">
        <w:rPr>
          <w:rFonts w:cs="Times New Roman"/>
        </w:rPr>
        <w:t xml:space="preserve"> in regional corrections headquarters</w:t>
      </w:r>
      <w:r w:rsidRPr="004D7567">
        <w:rPr>
          <w:rFonts w:eastAsiaTheme="minorEastAsia" w:cs="Times New Roman"/>
        </w:rPr>
        <w:t>,</w:t>
      </w:r>
      <w:r w:rsidRPr="004D7567" w:rsidDel="006574F8">
        <w:rPr>
          <w:rFonts w:cs="Times New Roman"/>
        </w:rPr>
        <w:t xml:space="preserve"> </w:t>
      </w:r>
      <w:r w:rsidRPr="004D7567">
        <w:rPr>
          <w:rFonts w:eastAsiaTheme="minorEastAsia" w:cs="Times New Roman"/>
        </w:rPr>
        <w:t xml:space="preserve">with the committee comprised </w:t>
      </w:r>
      <w:r w:rsidRPr="004D7567">
        <w:rPr>
          <w:rFonts w:cs="Times New Roman"/>
        </w:rPr>
        <w:t>of external personnel</w:t>
      </w:r>
      <w:r w:rsidRPr="004D7567">
        <w:rPr>
          <w:rFonts w:eastAsiaTheme="minorEastAsia" w:cs="Times New Roman"/>
        </w:rPr>
        <w:t>,</w:t>
      </w:r>
      <w:r w:rsidRPr="004D7567">
        <w:rPr>
          <w:rStyle w:val="ac"/>
          <w:rFonts w:cs="Times New Roman"/>
        </w:rPr>
        <w:endnoteReference w:id="35"/>
      </w:r>
      <w:r w:rsidRPr="004D7567">
        <w:rPr>
          <w:rFonts w:cs="Times New Roman"/>
        </w:rPr>
        <w:t xml:space="preserve"> but the Ministry of Justice </w:t>
      </w:r>
      <w:r w:rsidRPr="004D7567">
        <w:rPr>
          <w:rFonts w:eastAsiaTheme="minorEastAsia" w:cs="Times New Roman"/>
        </w:rPr>
        <w:t xml:space="preserve">rejected </w:t>
      </w:r>
      <w:r w:rsidRPr="004D7567">
        <w:rPr>
          <w:rFonts w:cs="Times New Roman"/>
        </w:rPr>
        <w:t xml:space="preserve">the NHRCK’s recommendations. In February 2024, the NHRCK recommended once again that the Minister of Justice </w:t>
      </w:r>
      <w:r w:rsidRPr="004D7567">
        <w:rPr>
          <w:rFonts w:eastAsiaTheme="minorEastAsia" w:cs="Times New Roman"/>
        </w:rPr>
        <w:t>amend</w:t>
      </w:r>
      <w:r w:rsidRPr="004D7567">
        <w:rPr>
          <w:rFonts w:cs="Times New Roman"/>
        </w:rPr>
        <w:t xml:space="preserve"> the Act on Execution of Sentences and Treatment of Inmates to shorten the upper limit of the period of forfeiture </w:t>
      </w:r>
      <w:r w:rsidRPr="004D7567">
        <w:rPr>
          <w:rFonts w:eastAsiaTheme="minorEastAsia" w:cs="Times New Roman"/>
        </w:rPr>
        <w:t xml:space="preserve">of rights </w:t>
      </w:r>
      <w:r w:rsidRPr="004D7567">
        <w:rPr>
          <w:rFonts w:cs="Times New Roman"/>
        </w:rPr>
        <w:t>in accordance with the international standards</w:t>
      </w:r>
      <w:r w:rsidRPr="004D7567">
        <w:rPr>
          <w:rFonts w:eastAsiaTheme="minorEastAsia" w:cs="Times New Roman"/>
        </w:rPr>
        <w:t xml:space="preserve"> and to establish </w:t>
      </w:r>
      <w:r w:rsidRPr="004D7567">
        <w:rPr>
          <w:rFonts w:cs="Times New Roman"/>
        </w:rPr>
        <w:t>a disciplinary action appeal process and an independent disciplinary action appeal committee in regional corrections headquarters.</w:t>
      </w:r>
      <w:r w:rsidRPr="004D7567">
        <w:rPr>
          <w:rStyle w:val="ac"/>
          <w:rFonts w:cs="Times New Roman"/>
        </w:rPr>
        <w:endnoteReference w:id="36"/>
      </w:r>
    </w:p>
    <w:p w14:paraId="036F53DC" w14:textId="77777777" w:rsidR="00DF57C2" w:rsidRPr="004D7567" w:rsidRDefault="00DF57C2" w:rsidP="00160F48">
      <w:pPr>
        <w:wordWrap/>
        <w:spacing w:after="100" w:line="276" w:lineRule="auto"/>
        <w:rPr>
          <w:rFonts w:cs="Times New Roman"/>
        </w:rPr>
      </w:pPr>
    </w:p>
    <w:p w14:paraId="60F0C668" w14:textId="77777777" w:rsidR="00DF57C2" w:rsidRPr="004D7567" w:rsidRDefault="00DF57C2" w:rsidP="00160F48">
      <w:pPr>
        <w:wordWrap/>
        <w:spacing w:after="100" w:line="276" w:lineRule="auto"/>
        <w:rPr>
          <w:rFonts w:cs="Times New Roman"/>
        </w:rPr>
      </w:pPr>
      <w:r w:rsidRPr="004D7567">
        <w:rPr>
          <w:rFonts w:cs="Times New Roman"/>
        </w:rPr>
        <w:t xml:space="preserve">44. In April 2023 and March 2024, the NHRCK recommended that the Minister of Justice formulate measures to improve the disciplinary procedures for inmates </w:t>
      </w:r>
      <w:r w:rsidRPr="004D7567">
        <w:rPr>
          <w:rFonts w:eastAsiaTheme="minorEastAsia" w:cs="Times New Roman"/>
        </w:rPr>
        <w:t xml:space="preserve">who are </w:t>
      </w:r>
      <w:r w:rsidRPr="004D7567">
        <w:rPr>
          <w:rFonts w:cs="Times New Roman"/>
        </w:rPr>
        <w:t>strongly suspected of having mental illnesses, including mandating a psychiatric diagnosis prior to disciplinary actions and involving a psychiatrist in the Disciplinary Committee.</w:t>
      </w:r>
      <w:r w:rsidRPr="004D7567">
        <w:rPr>
          <w:rStyle w:val="ac"/>
          <w:rFonts w:cs="Times New Roman"/>
        </w:rPr>
        <w:endnoteReference w:id="37"/>
      </w:r>
      <w:r w:rsidRPr="004D7567">
        <w:rPr>
          <w:rFonts w:cs="Times New Roman"/>
        </w:rPr>
        <w:t xml:space="preserve"> The recommendation was based on the determination that</w:t>
      </w:r>
      <w:r w:rsidRPr="004D7567">
        <w:rPr>
          <w:rFonts w:eastAsiaTheme="minorEastAsia" w:cs="Times New Roman"/>
        </w:rPr>
        <w:t>,</w:t>
      </w:r>
      <w:r w:rsidRPr="004D7567">
        <w:rPr>
          <w:rFonts w:cs="Times New Roman"/>
        </w:rPr>
        <w:t xml:space="preserve"> </w:t>
      </w:r>
      <w:r w:rsidRPr="004D7567">
        <w:rPr>
          <w:rFonts w:eastAsiaTheme="minorEastAsia" w:cs="Times New Roman"/>
        </w:rPr>
        <w:t xml:space="preserve">even in cases where </w:t>
      </w:r>
      <w:r w:rsidRPr="004D7567">
        <w:rPr>
          <w:rFonts w:cs="Times New Roman"/>
        </w:rPr>
        <w:t xml:space="preserve">an inmate </w:t>
      </w:r>
      <w:r w:rsidRPr="004D7567">
        <w:rPr>
          <w:rFonts w:eastAsiaTheme="minorEastAsia" w:cs="Times New Roman"/>
        </w:rPr>
        <w:t xml:space="preserve">has </w:t>
      </w:r>
      <w:r w:rsidRPr="004D7567">
        <w:rPr>
          <w:rFonts w:cs="Times New Roman"/>
        </w:rPr>
        <w:t xml:space="preserve">engaged in behavior </w:t>
      </w:r>
      <w:r w:rsidRPr="004D7567">
        <w:rPr>
          <w:rFonts w:eastAsiaTheme="minorEastAsia" w:cs="Times New Roman"/>
        </w:rPr>
        <w:t xml:space="preserve">subject to </w:t>
      </w:r>
      <w:r w:rsidRPr="004D7567">
        <w:rPr>
          <w:rFonts w:cs="Times New Roman"/>
        </w:rPr>
        <w:t xml:space="preserve">disciplinary action, if the behavior is </w:t>
      </w:r>
      <w:r w:rsidRPr="004D7567">
        <w:rPr>
          <w:rFonts w:eastAsiaTheme="minorEastAsia" w:cs="Times New Roman"/>
        </w:rPr>
        <w:t xml:space="preserve">recognized to have a significant causal link to </w:t>
      </w:r>
      <w:r w:rsidRPr="004D7567">
        <w:rPr>
          <w:rFonts w:cs="Times New Roman"/>
        </w:rPr>
        <w:t xml:space="preserve">psychosis, </w:t>
      </w:r>
      <w:r w:rsidRPr="004D7567">
        <w:rPr>
          <w:rFonts w:eastAsiaTheme="minorEastAsia" w:cs="Times New Roman"/>
        </w:rPr>
        <w:t xml:space="preserve">it is necessary to conduct </w:t>
      </w:r>
      <w:r w:rsidRPr="004D7567">
        <w:rPr>
          <w:rFonts w:cs="Times New Roman"/>
        </w:rPr>
        <w:t xml:space="preserve">analysis on the cause and </w:t>
      </w:r>
      <w:r w:rsidRPr="004D7567">
        <w:rPr>
          <w:rFonts w:eastAsiaTheme="minorEastAsia" w:cs="Times New Roman"/>
        </w:rPr>
        <w:t xml:space="preserve">apply </w:t>
      </w:r>
      <w:r w:rsidRPr="004D7567">
        <w:rPr>
          <w:rFonts w:cs="Times New Roman"/>
        </w:rPr>
        <w:t>appropriate treatment prior to the enforcement of the disciplinary procedure.</w:t>
      </w:r>
    </w:p>
    <w:p w14:paraId="0FF8796C" w14:textId="77777777" w:rsidR="00DF57C2" w:rsidRPr="004D7567" w:rsidRDefault="00DF57C2" w:rsidP="00160F48">
      <w:pPr>
        <w:wordWrap/>
        <w:spacing w:after="100" w:line="276" w:lineRule="auto"/>
        <w:rPr>
          <w:rFonts w:cs="Times New Roman"/>
        </w:rPr>
      </w:pPr>
    </w:p>
    <w:p w14:paraId="4A56DE74" w14:textId="4B57753F" w:rsidR="00DF57C2" w:rsidRPr="004D7567" w:rsidRDefault="00DF57C2" w:rsidP="00160F48">
      <w:pPr>
        <w:wordWrap/>
        <w:spacing w:after="100" w:line="276" w:lineRule="auto"/>
        <w:rPr>
          <w:rFonts w:cs="Times New Roman"/>
        </w:rPr>
      </w:pPr>
      <w:r w:rsidRPr="004D7567">
        <w:rPr>
          <w:rFonts w:cs="Times New Roman"/>
        </w:rPr>
        <w:t xml:space="preserve">45. </w:t>
      </w:r>
      <w:r w:rsidRPr="004D7567">
        <w:rPr>
          <w:rFonts w:cs="Times New Roman"/>
          <w:b/>
          <w:bCs/>
        </w:rPr>
        <w:t>(Proposed recommendation)</w:t>
      </w:r>
      <w:r w:rsidRPr="004D7567">
        <w:rPr>
          <w:rFonts w:cs="Times New Roman"/>
        </w:rPr>
        <w:t xml:space="preserve"> (1) The State party should set the upper limit of the period of forfeiture </w:t>
      </w:r>
      <w:r w:rsidRPr="004D7567">
        <w:rPr>
          <w:rFonts w:eastAsiaTheme="minorEastAsia" w:cs="Times New Roman"/>
        </w:rPr>
        <w:t xml:space="preserve">of rights </w:t>
      </w:r>
      <w:r w:rsidRPr="004D7567">
        <w:rPr>
          <w:rFonts w:cs="Times New Roman"/>
        </w:rPr>
        <w:t xml:space="preserve">(solitary confinement) to 15 days in accordance with the international standards and formulate an independent appeal process </w:t>
      </w:r>
      <w:r w:rsidRPr="004D7567">
        <w:rPr>
          <w:rFonts w:eastAsiaTheme="minorEastAsia" w:cs="Times New Roman"/>
        </w:rPr>
        <w:t xml:space="preserve">for </w:t>
      </w:r>
      <w:r w:rsidRPr="004D7567">
        <w:rPr>
          <w:rFonts w:cs="Times New Roman"/>
        </w:rPr>
        <w:t>disciplinary actions.</w:t>
      </w:r>
      <w:r w:rsidR="00AC5B52">
        <w:rPr>
          <w:rFonts w:cs="Times New Roman" w:hint="eastAsia"/>
        </w:rPr>
        <w:t xml:space="preserve"> </w:t>
      </w:r>
      <w:r w:rsidRPr="004D7567">
        <w:rPr>
          <w:rFonts w:eastAsia="맑은 고딕" w:cs="Times New Roman"/>
        </w:rPr>
        <w:t xml:space="preserve">(2) </w:t>
      </w:r>
      <w:r w:rsidRPr="004D7567">
        <w:rPr>
          <w:rFonts w:cs="Times New Roman"/>
        </w:rPr>
        <w:t xml:space="preserve">The State party should decide whether any behavior </w:t>
      </w:r>
      <w:r w:rsidRPr="004D7567">
        <w:rPr>
          <w:rFonts w:eastAsiaTheme="minorEastAsia" w:cs="Times New Roman"/>
        </w:rPr>
        <w:t xml:space="preserve">subject to </w:t>
      </w:r>
      <w:r w:rsidRPr="004D7567">
        <w:rPr>
          <w:rFonts w:cs="Times New Roman"/>
        </w:rPr>
        <w:t xml:space="preserve">disciplinary action </w:t>
      </w:r>
      <w:r w:rsidRPr="004D7567">
        <w:rPr>
          <w:rFonts w:eastAsiaTheme="minorEastAsia" w:cs="Times New Roman"/>
        </w:rPr>
        <w:t xml:space="preserve">was caused by </w:t>
      </w:r>
      <w:r w:rsidRPr="004D7567">
        <w:rPr>
          <w:rFonts w:cs="Times New Roman"/>
        </w:rPr>
        <w:t xml:space="preserve">psychosis prior to imposing disciplinary actions on an inmate </w:t>
      </w:r>
      <w:r w:rsidRPr="004D7567">
        <w:rPr>
          <w:rFonts w:eastAsiaTheme="minorEastAsia" w:cs="Times New Roman"/>
        </w:rPr>
        <w:t xml:space="preserve">who is </w:t>
      </w:r>
      <w:r w:rsidRPr="004D7567">
        <w:rPr>
          <w:rFonts w:cs="Times New Roman"/>
        </w:rPr>
        <w:t xml:space="preserve">strongly suspected of having </w:t>
      </w:r>
      <w:r w:rsidRPr="004D7567">
        <w:rPr>
          <w:rFonts w:eastAsiaTheme="minorEastAsia" w:cs="Times New Roman"/>
        </w:rPr>
        <w:t xml:space="preserve">a </w:t>
      </w:r>
      <w:r w:rsidRPr="004D7567">
        <w:rPr>
          <w:rFonts w:cs="Times New Roman"/>
        </w:rPr>
        <w:t>mental illness and provide appropriate treatment for the inmate.</w:t>
      </w:r>
    </w:p>
    <w:p w14:paraId="01A0E727" w14:textId="77777777" w:rsidR="00DF57C2" w:rsidRPr="004D7567" w:rsidRDefault="00DF57C2" w:rsidP="00160F48">
      <w:pPr>
        <w:wordWrap/>
        <w:spacing w:after="100" w:line="276" w:lineRule="auto"/>
        <w:rPr>
          <w:rFonts w:cs="Times New Roman"/>
          <w:b/>
          <w:bCs/>
        </w:rPr>
      </w:pPr>
    </w:p>
    <w:p w14:paraId="14D082EF" w14:textId="77777777" w:rsidR="00DF57C2" w:rsidRPr="004D7567" w:rsidRDefault="00DF57C2" w:rsidP="00173594">
      <w:pPr>
        <w:pStyle w:val="2"/>
      </w:pPr>
      <w:bookmarkStart w:id="14" w:name="_Toc168906319"/>
      <w:r w:rsidRPr="004D7567">
        <w:t>Issue 15. Death in Custody</w:t>
      </w:r>
      <w:bookmarkEnd w:id="14"/>
    </w:p>
    <w:p w14:paraId="1E3BD468" w14:textId="77777777" w:rsidR="00DF57C2" w:rsidRPr="004D7567" w:rsidRDefault="00DF57C2" w:rsidP="00160F48">
      <w:pPr>
        <w:wordWrap/>
        <w:spacing w:after="100" w:line="276" w:lineRule="auto"/>
        <w:rPr>
          <w:rFonts w:cs="Times New Roman"/>
        </w:rPr>
      </w:pPr>
    </w:p>
    <w:p w14:paraId="785066FE" w14:textId="5624B966" w:rsidR="00DF57C2" w:rsidRPr="004D7567" w:rsidRDefault="00DF57C2" w:rsidP="00160F48">
      <w:pPr>
        <w:wordWrap/>
        <w:spacing w:after="100" w:line="276" w:lineRule="auto"/>
        <w:rPr>
          <w:rFonts w:cs="Times New Roman"/>
        </w:rPr>
      </w:pPr>
      <w:r w:rsidRPr="004D7567">
        <w:rPr>
          <w:rFonts w:cs="Times New Roman"/>
        </w:rPr>
        <w:t xml:space="preserve">46. The NHRCK </w:t>
      </w:r>
      <w:r w:rsidRPr="004D7567">
        <w:rPr>
          <w:rFonts w:eastAsiaTheme="minorEastAsia" w:cs="Times New Roman"/>
        </w:rPr>
        <w:t xml:space="preserve">determined </w:t>
      </w:r>
      <w:r w:rsidRPr="004D7567">
        <w:rPr>
          <w:rFonts w:cs="Times New Roman"/>
        </w:rPr>
        <w:t xml:space="preserve">that </w:t>
      </w:r>
      <w:r w:rsidRPr="004D7567">
        <w:rPr>
          <w:rFonts w:eastAsiaTheme="minorEastAsia" w:cs="Times New Roman"/>
        </w:rPr>
        <w:t xml:space="preserve">a case in which </w:t>
      </w:r>
      <w:r w:rsidRPr="004D7567">
        <w:rPr>
          <w:rFonts w:cs="Times New Roman"/>
        </w:rPr>
        <w:t xml:space="preserve">an inmate with </w:t>
      </w:r>
      <w:r w:rsidRPr="004D7567">
        <w:rPr>
          <w:rFonts w:eastAsiaTheme="minorEastAsia" w:cs="Times New Roman"/>
        </w:rPr>
        <w:t xml:space="preserve">multimorbidity </w:t>
      </w:r>
      <w:r w:rsidRPr="004D7567">
        <w:rPr>
          <w:rFonts w:cs="Times New Roman"/>
        </w:rPr>
        <w:t>died in custody in July 2023</w:t>
      </w:r>
      <w:r w:rsidRPr="004D7567">
        <w:rPr>
          <w:rFonts w:eastAsiaTheme="minorEastAsia" w:cs="Times New Roman"/>
        </w:rPr>
        <w:t xml:space="preserve"> was at least partially influenced by the </w:t>
      </w:r>
      <w:r w:rsidRPr="004D7567">
        <w:rPr>
          <w:rFonts w:cs="Times New Roman"/>
        </w:rPr>
        <w:t xml:space="preserve">inadequate medical system </w:t>
      </w:r>
      <w:r w:rsidRPr="004D7567">
        <w:rPr>
          <w:rFonts w:eastAsiaTheme="minorEastAsia" w:cs="Times New Roman"/>
        </w:rPr>
        <w:t xml:space="preserve">of the relevant </w:t>
      </w:r>
      <w:r w:rsidRPr="004D7567">
        <w:rPr>
          <w:rFonts w:cs="Times New Roman"/>
        </w:rPr>
        <w:t xml:space="preserve">detention center. Subsequently, the NHRCK recommended that the Minister of Justice expand </w:t>
      </w:r>
      <w:r w:rsidRPr="004D7567">
        <w:rPr>
          <w:rFonts w:eastAsiaTheme="minorEastAsia" w:cs="Times New Roman"/>
        </w:rPr>
        <w:t xml:space="preserve">relevant personnel and physical </w:t>
      </w:r>
      <w:r w:rsidRPr="004D7567">
        <w:rPr>
          <w:rFonts w:cs="Times New Roman"/>
        </w:rPr>
        <w:t xml:space="preserve">facilities to enable the monitoring of the </w:t>
      </w:r>
      <w:r w:rsidRPr="004D7567">
        <w:rPr>
          <w:rFonts w:eastAsiaTheme="minorEastAsia" w:cs="Times New Roman"/>
        </w:rPr>
        <w:t xml:space="preserve">status </w:t>
      </w:r>
      <w:r w:rsidRPr="004D7567">
        <w:rPr>
          <w:rFonts w:cs="Times New Roman"/>
        </w:rPr>
        <w:t xml:space="preserve">of inmates in medical and treatment </w:t>
      </w:r>
      <w:r w:rsidRPr="004D7567">
        <w:rPr>
          <w:rFonts w:eastAsiaTheme="minorEastAsia" w:cs="Times New Roman"/>
        </w:rPr>
        <w:t xml:space="preserve">detention </w:t>
      </w:r>
      <w:r w:rsidRPr="004D7567">
        <w:rPr>
          <w:rFonts w:cs="Times New Roman"/>
        </w:rPr>
        <w:t xml:space="preserve">cells and formulate a measure to build a specialized medical system for </w:t>
      </w:r>
      <w:r w:rsidRPr="004D7567">
        <w:rPr>
          <w:rFonts w:eastAsiaTheme="minorEastAsia" w:cs="Times New Roman"/>
        </w:rPr>
        <w:t xml:space="preserve">the </w:t>
      </w:r>
      <w:r w:rsidRPr="004D7567">
        <w:rPr>
          <w:rFonts w:cs="Times New Roman"/>
        </w:rPr>
        <w:t xml:space="preserve">elderly and </w:t>
      </w:r>
      <w:r w:rsidRPr="004D7567">
        <w:rPr>
          <w:rFonts w:eastAsiaTheme="minorEastAsia" w:cs="Times New Roman"/>
        </w:rPr>
        <w:t xml:space="preserve">inmates </w:t>
      </w:r>
      <w:r w:rsidRPr="004D7567">
        <w:rPr>
          <w:rFonts w:cs="Times New Roman"/>
        </w:rPr>
        <w:t xml:space="preserve">with </w:t>
      </w:r>
      <w:r w:rsidRPr="004D7567">
        <w:rPr>
          <w:rFonts w:eastAsiaTheme="minorEastAsia" w:cs="Times New Roman"/>
        </w:rPr>
        <w:t>multimorbidity</w:t>
      </w:r>
      <w:r w:rsidRPr="004D7567">
        <w:rPr>
          <w:rFonts w:cs="Times New Roman"/>
        </w:rPr>
        <w:t>.</w:t>
      </w:r>
      <w:r w:rsidRPr="004D7567">
        <w:rPr>
          <w:rStyle w:val="ac"/>
          <w:rFonts w:cs="Times New Roman"/>
        </w:rPr>
        <w:endnoteReference w:id="38"/>
      </w:r>
      <w:r w:rsidRPr="004D7567">
        <w:rPr>
          <w:rFonts w:cs="Times New Roman"/>
        </w:rPr>
        <w:t xml:space="preserve"> However, the Ministry of Justice </w:t>
      </w:r>
      <w:r w:rsidRPr="004D7567">
        <w:rPr>
          <w:rFonts w:eastAsiaTheme="minorEastAsia" w:cs="Times New Roman"/>
        </w:rPr>
        <w:t xml:space="preserve">rejected </w:t>
      </w:r>
      <w:r w:rsidRPr="004D7567">
        <w:rPr>
          <w:rFonts w:cs="Times New Roman"/>
        </w:rPr>
        <w:t xml:space="preserve">the NHRCK’s recommendation for reasons </w:t>
      </w:r>
      <w:r w:rsidRPr="004D7567">
        <w:rPr>
          <w:rFonts w:eastAsiaTheme="minorEastAsia" w:cs="Times New Roman"/>
        </w:rPr>
        <w:t xml:space="preserve">such as the </w:t>
      </w:r>
      <w:r w:rsidRPr="004D7567">
        <w:rPr>
          <w:rFonts w:cs="Times New Roman"/>
        </w:rPr>
        <w:t xml:space="preserve">shortage of medical personnel in correctional facilities. In addition, in relation to a case </w:t>
      </w:r>
      <w:r w:rsidRPr="004D7567">
        <w:rPr>
          <w:rFonts w:eastAsiaTheme="minorEastAsia" w:cs="Times New Roman"/>
        </w:rPr>
        <w:t xml:space="preserve">in which </w:t>
      </w:r>
      <w:r w:rsidRPr="004D7567">
        <w:rPr>
          <w:rFonts w:cs="Times New Roman"/>
        </w:rPr>
        <w:t>a mentally</w:t>
      </w:r>
      <w:r w:rsidRPr="004D7567">
        <w:rPr>
          <w:rFonts w:eastAsiaTheme="minorEastAsia" w:cs="Times New Roman"/>
        </w:rPr>
        <w:t>-</w:t>
      </w:r>
      <w:r w:rsidRPr="004D7567">
        <w:rPr>
          <w:rFonts w:cs="Times New Roman"/>
        </w:rPr>
        <w:t>ill drug</w:t>
      </w:r>
      <w:r w:rsidRPr="004D7567">
        <w:rPr>
          <w:rFonts w:eastAsiaTheme="minorEastAsia" w:cs="Times New Roman"/>
        </w:rPr>
        <w:t>-related</w:t>
      </w:r>
      <w:r w:rsidRPr="004D7567">
        <w:rPr>
          <w:rFonts w:cs="Times New Roman"/>
        </w:rPr>
        <w:t xml:space="preserve"> criminal committed suicide in a correctional facility in October 2023, the NHRCK recommended that the Minister of Justice amend relevant regulations with the intention of </w:t>
      </w:r>
      <w:r w:rsidRPr="004D7567">
        <w:rPr>
          <w:rFonts w:eastAsiaTheme="minorEastAsia" w:cs="Times New Roman"/>
        </w:rPr>
        <w:t xml:space="preserve">expanding the </w:t>
      </w:r>
      <w:r w:rsidRPr="004D7567">
        <w:rPr>
          <w:rFonts w:cs="Times New Roman"/>
        </w:rPr>
        <w:t xml:space="preserve">mental </w:t>
      </w:r>
      <w:r w:rsidRPr="004D7567">
        <w:rPr>
          <w:rFonts w:eastAsiaTheme="minorEastAsia" w:cs="Times New Roman"/>
        </w:rPr>
        <w:t xml:space="preserve">health </w:t>
      </w:r>
      <w:r w:rsidRPr="004D7567">
        <w:rPr>
          <w:rFonts w:cs="Times New Roman"/>
        </w:rPr>
        <w:t xml:space="preserve">program provided </w:t>
      </w:r>
      <w:r w:rsidRPr="004D7567">
        <w:rPr>
          <w:rFonts w:eastAsiaTheme="minorEastAsia" w:cs="Times New Roman"/>
        </w:rPr>
        <w:t xml:space="preserve">exclusively </w:t>
      </w:r>
      <w:r w:rsidRPr="004D7567">
        <w:rPr>
          <w:rFonts w:cs="Times New Roman"/>
        </w:rPr>
        <w:t>for convicts</w:t>
      </w:r>
      <w:r w:rsidRPr="004D7567">
        <w:rPr>
          <w:rFonts w:eastAsiaTheme="minorEastAsia" w:cs="Times New Roman"/>
        </w:rPr>
        <w:t xml:space="preserve"> with </w:t>
      </w:r>
      <w:r w:rsidRPr="004D7567">
        <w:rPr>
          <w:rFonts w:cs="Times New Roman"/>
        </w:rPr>
        <w:t>drug</w:t>
      </w:r>
      <w:r w:rsidRPr="004D7567">
        <w:rPr>
          <w:rFonts w:eastAsiaTheme="minorEastAsia" w:cs="Times New Roman"/>
        </w:rPr>
        <w:t>-related</w:t>
      </w:r>
      <w:r w:rsidRPr="004D7567">
        <w:rPr>
          <w:rFonts w:cs="Times New Roman"/>
        </w:rPr>
        <w:t xml:space="preserve"> </w:t>
      </w:r>
      <w:r w:rsidRPr="004D7567">
        <w:rPr>
          <w:rFonts w:eastAsiaTheme="minorEastAsia" w:cs="Times New Roman"/>
        </w:rPr>
        <w:t xml:space="preserve">offenses </w:t>
      </w:r>
      <w:r w:rsidRPr="004D7567">
        <w:rPr>
          <w:rFonts w:cs="Times New Roman"/>
        </w:rPr>
        <w:t xml:space="preserve">or mental health issues </w:t>
      </w:r>
      <w:r w:rsidRPr="004D7567">
        <w:rPr>
          <w:rFonts w:eastAsiaTheme="minorEastAsia" w:cs="Times New Roman"/>
        </w:rPr>
        <w:t xml:space="preserve">to include </w:t>
      </w:r>
      <w:proofErr w:type="spellStart"/>
      <w:r w:rsidRPr="004D7567">
        <w:rPr>
          <w:rFonts w:eastAsiaTheme="minorEastAsia" w:cs="Times New Roman"/>
        </w:rPr>
        <w:t>un</w:t>
      </w:r>
      <w:r w:rsidR="00713F9C">
        <w:rPr>
          <w:rFonts w:eastAsiaTheme="minorEastAsia" w:cs="Times New Roman"/>
        </w:rPr>
        <w:t>convicted</w:t>
      </w:r>
      <w:proofErr w:type="spellEnd"/>
      <w:r w:rsidRPr="004D7567">
        <w:rPr>
          <w:rFonts w:eastAsiaTheme="minorEastAsia" w:cs="Times New Roman"/>
        </w:rPr>
        <w:t xml:space="preserve"> inmates when necessary</w:t>
      </w:r>
      <w:r w:rsidRPr="004D7567">
        <w:rPr>
          <w:rFonts w:cs="Times New Roman"/>
        </w:rPr>
        <w:t>.</w:t>
      </w:r>
      <w:r w:rsidRPr="004D7567">
        <w:rPr>
          <w:rStyle w:val="ac"/>
          <w:rFonts w:cs="Times New Roman"/>
        </w:rPr>
        <w:endnoteReference w:id="39"/>
      </w:r>
    </w:p>
    <w:p w14:paraId="7BA4052C" w14:textId="56E7E36F" w:rsidR="00DF57C2" w:rsidRPr="004D7567" w:rsidRDefault="00DF57C2" w:rsidP="00160F48">
      <w:pPr>
        <w:wordWrap/>
        <w:spacing w:after="100" w:line="276" w:lineRule="auto"/>
        <w:rPr>
          <w:rFonts w:cs="Times New Roman"/>
        </w:rPr>
      </w:pPr>
      <w:r w:rsidRPr="004D7567">
        <w:rPr>
          <w:rFonts w:cs="Times New Roman"/>
        </w:rPr>
        <w:lastRenderedPageBreak/>
        <w:t xml:space="preserve">47. </w:t>
      </w:r>
      <w:r w:rsidRPr="004D7567">
        <w:rPr>
          <w:rFonts w:cs="Times New Roman"/>
          <w:b/>
          <w:bCs/>
        </w:rPr>
        <w:t>(Proposed Recommendation)</w:t>
      </w:r>
      <w:r w:rsidRPr="004D7567">
        <w:rPr>
          <w:rFonts w:cs="Times New Roman"/>
        </w:rPr>
        <w:t xml:space="preserve"> The State party </w:t>
      </w:r>
      <w:r w:rsidR="008B613C">
        <w:rPr>
          <w:rFonts w:cs="Times New Roman"/>
        </w:rPr>
        <w:t xml:space="preserve">should </w:t>
      </w:r>
      <w:r w:rsidR="00606FC0">
        <w:rPr>
          <w:rFonts w:cs="Times New Roman"/>
        </w:rPr>
        <w:t>establish</w:t>
      </w:r>
      <w:r w:rsidRPr="004D7567">
        <w:rPr>
          <w:rFonts w:eastAsiaTheme="minorEastAsia" w:cs="Times New Roman"/>
        </w:rPr>
        <w:t xml:space="preserve"> measures </w:t>
      </w:r>
      <w:r w:rsidRPr="004D7567">
        <w:rPr>
          <w:rFonts w:cs="Times New Roman"/>
        </w:rPr>
        <w:t>to prevent deaths of inmates in custody due to inadequate medical systems in correctional facilities and expand mental health programs for suicide prevention in correctional facilities.</w:t>
      </w:r>
    </w:p>
    <w:p w14:paraId="5E675B79" w14:textId="77777777" w:rsidR="00DF57C2" w:rsidRPr="004D7567" w:rsidRDefault="00DF57C2" w:rsidP="00160F48">
      <w:pPr>
        <w:wordWrap/>
        <w:spacing w:after="100" w:line="276" w:lineRule="auto"/>
        <w:rPr>
          <w:rFonts w:cs="Times New Roman"/>
          <w:b/>
          <w:bCs/>
        </w:rPr>
      </w:pPr>
    </w:p>
    <w:p w14:paraId="3E2D1FC7" w14:textId="77777777" w:rsidR="00DF57C2" w:rsidRPr="004D7567" w:rsidRDefault="00DF57C2" w:rsidP="00173594">
      <w:pPr>
        <w:pStyle w:val="2"/>
      </w:pPr>
      <w:bookmarkStart w:id="15" w:name="_Toc168906320"/>
      <w:r w:rsidRPr="004D7567">
        <w:t>Issue 16. Death Penalty</w:t>
      </w:r>
      <w:bookmarkEnd w:id="15"/>
    </w:p>
    <w:p w14:paraId="6428E191" w14:textId="77777777" w:rsidR="00DF57C2" w:rsidRPr="004D7567" w:rsidRDefault="00DF57C2" w:rsidP="00160F48">
      <w:pPr>
        <w:wordWrap/>
        <w:spacing w:after="100" w:line="276" w:lineRule="auto"/>
        <w:rPr>
          <w:rFonts w:cs="Times New Roman"/>
        </w:rPr>
      </w:pPr>
    </w:p>
    <w:p w14:paraId="0F62746F" w14:textId="7FE4DE0E" w:rsidR="00DF57C2" w:rsidRPr="004D7567" w:rsidRDefault="00DF57C2" w:rsidP="00160F48">
      <w:pPr>
        <w:wordWrap/>
        <w:spacing w:after="100" w:line="276" w:lineRule="auto"/>
        <w:rPr>
          <w:rFonts w:cs="Times New Roman"/>
        </w:rPr>
      </w:pPr>
      <w:r w:rsidRPr="004D7567">
        <w:rPr>
          <w:rFonts w:cs="Times New Roman"/>
        </w:rPr>
        <w:t>48. As the Government voted in favor of a “moratorium on the death penalty” for the first time at the 3</w:t>
      </w:r>
      <w:r w:rsidRPr="0069580E">
        <w:rPr>
          <w:rFonts w:cs="Times New Roman"/>
          <w:vertAlign w:val="superscript"/>
        </w:rPr>
        <w:t>rd</w:t>
      </w:r>
      <w:r w:rsidRPr="004D7567">
        <w:rPr>
          <w:rFonts w:cs="Times New Roman"/>
        </w:rPr>
        <w:t xml:space="preserve"> Committee of the 75</w:t>
      </w:r>
      <w:r w:rsidRPr="00E61785">
        <w:rPr>
          <w:rFonts w:cs="Times New Roman"/>
          <w:vertAlign w:val="superscript"/>
        </w:rPr>
        <w:t>th</w:t>
      </w:r>
      <w:r w:rsidRPr="004D7567">
        <w:rPr>
          <w:rFonts w:cs="Times New Roman"/>
        </w:rPr>
        <w:t xml:space="preserve"> United Nations General Assembly in November 2020, it was deemed to a step forward to the abolition of the death penalty. However, the Ministry of Justice submitted an opinion to the Constitutional Court of Korea that the death penalty is constitutional </w:t>
      </w:r>
      <w:r w:rsidRPr="004D7567">
        <w:rPr>
          <w:rFonts w:eastAsiaTheme="minorEastAsia" w:cs="Times New Roman"/>
        </w:rPr>
        <w:t xml:space="preserve">in response to </w:t>
      </w:r>
      <w:r w:rsidRPr="004D7567">
        <w:rPr>
          <w:rFonts w:cs="Times New Roman"/>
        </w:rPr>
        <w:t xml:space="preserve">the </w:t>
      </w:r>
      <w:r w:rsidRPr="004D7567">
        <w:rPr>
          <w:rFonts w:eastAsiaTheme="minorEastAsia" w:cs="Times New Roman"/>
        </w:rPr>
        <w:t xml:space="preserve">court’s </w:t>
      </w:r>
      <w:r w:rsidRPr="004D7567">
        <w:rPr>
          <w:rFonts w:cs="Times New Roman"/>
        </w:rPr>
        <w:t xml:space="preserve">deliberation on </w:t>
      </w:r>
      <w:r w:rsidRPr="004D7567">
        <w:rPr>
          <w:rFonts w:eastAsiaTheme="minorEastAsia" w:cs="Times New Roman"/>
        </w:rPr>
        <w:t xml:space="preserve">the </w:t>
      </w:r>
      <w:r w:rsidRPr="004D7567">
        <w:rPr>
          <w:rFonts w:cs="Times New Roman"/>
        </w:rPr>
        <w:t>constitutional</w:t>
      </w:r>
      <w:r w:rsidRPr="004D7567">
        <w:rPr>
          <w:rFonts w:eastAsiaTheme="minorEastAsia" w:cs="Times New Roman"/>
        </w:rPr>
        <w:t xml:space="preserve">ity of the death penalty </w:t>
      </w:r>
      <w:r w:rsidRPr="004D7567">
        <w:rPr>
          <w:rFonts w:cs="Times New Roman"/>
        </w:rPr>
        <w:t>in January 2021</w:t>
      </w:r>
      <w:r w:rsidRPr="004D7567">
        <w:rPr>
          <w:rFonts w:eastAsiaTheme="minorEastAsia" w:cs="Times New Roman"/>
        </w:rPr>
        <w:t>,</w:t>
      </w:r>
      <w:r w:rsidRPr="004D7567">
        <w:rPr>
          <w:rFonts w:cs="Times New Roman"/>
        </w:rPr>
        <w:t xml:space="preserve"> and it has </w:t>
      </w:r>
      <w:r w:rsidRPr="004D7567">
        <w:rPr>
          <w:rFonts w:eastAsiaTheme="minorEastAsia" w:cs="Times New Roman"/>
        </w:rPr>
        <w:t xml:space="preserve">rejected the </w:t>
      </w:r>
      <w:r w:rsidRPr="004D7567">
        <w:rPr>
          <w:rFonts w:cs="Times New Roman"/>
        </w:rPr>
        <w:t>recommendations of human right</w:t>
      </w:r>
      <w:r w:rsidRPr="004D7567">
        <w:rPr>
          <w:rFonts w:eastAsiaTheme="minorEastAsia" w:cs="Times New Roman"/>
        </w:rPr>
        <w:t>s</w:t>
      </w:r>
      <w:r w:rsidRPr="004D7567">
        <w:rPr>
          <w:rFonts w:cs="Times New Roman"/>
        </w:rPr>
        <w:t xml:space="preserve"> treaty bodies including </w:t>
      </w:r>
      <w:r w:rsidR="008B613C">
        <w:rPr>
          <w:rFonts w:cs="Times New Roman"/>
        </w:rPr>
        <w:t xml:space="preserve">the </w:t>
      </w:r>
      <w:r w:rsidR="00606FC0">
        <w:rPr>
          <w:rFonts w:cs="Times New Roman"/>
        </w:rPr>
        <w:t xml:space="preserve">UNHRC </w:t>
      </w:r>
      <w:r w:rsidRPr="004D7567">
        <w:rPr>
          <w:rFonts w:eastAsiaTheme="minorEastAsia" w:cs="Times New Roman"/>
        </w:rPr>
        <w:t>to abolish the death penalty</w:t>
      </w:r>
      <w:r w:rsidRPr="004D7567">
        <w:rPr>
          <w:rFonts w:cs="Times New Roman"/>
        </w:rPr>
        <w:t xml:space="preserve"> </w:t>
      </w:r>
      <w:r w:rsidRPr="004D7567">
        <w:rPr>
          <w:rFonts w:eastAsiaTheme="minorEastAsia" w:cs="Times New Roman"/>
        </w:rPr>
        <w:t xml:space="preserve">and </w:t>
      </w:r>
      <w:r w:rsidRPr="004D7567">
        <w:rPr>
          <w:rFonts w:cs="Times New Roman"/>
        </w:rPr>
        <w:t xml:space="preserve">to </w:t>
      </w:r>
      <w:r w:rsidR="00606FC0">
        <w:rPr>
          <w:rFonts w:cs="Times New Roman"/>
        </w:rPr>
        <w:t xml:space="preserve">ratify </w:t>
      </w:r>
      <w:r w:rsidRPr="004D7567">
        <w:rPr>
          <w:rFonts w:cs="Times New Roman"/>
        </w:rPr>
        <w:t>the Second Optional Protocol to the International Covenant on Civil and Political Rights</w:t>
      </w:r>
      <w:r w:rsidRPr="004D7567">
        <w:rPr>
          <w:rFonts w:eastAsiaTheme="minorEastAsia" w:cs="Times New Roman"/>
        </w:rPr>
        <w:t xml:space="preserve">, as well as </w:t>
      </w:r>
      <w:r w:rsidRPr="004D7567">
        <w:rPr>
          <w:rFonts w:cs="Times New Roman"/>
        </w:rPr>
        <w:t xml:space="preserve">recommendations of </w:t>
      </w:r>
      <w:r w:rsidRPr="004D7567">
        <w:rPr>
          <w:rFonts w:eastAsiaTheme="minorEastAsia" w:cs="Times New Roman"/>
        </w:rPr>
        <w:t xml:space="preserve">the </w:t>
      </w:r>
      <w:r w:rsidRPr="004D7567">
        <w:rPr>
          <w:rFonts w:cs="Times New Roman"/>
        </w:rPr>
        <w:t>Universal Periodic Review.</w:t>
      </w:r>
      <w:r w:rsidRPr="004D7567">
        <w:rPr>
          <w:rStyle w:val="ac"/>
          <w:rFonts w:cs="Times New Roman"/>
        </w:rPr>
        <w:endnoteReference w:id="40"/>
      </w:r>
      <w:r w:rsidRPr="004D7567">
        <w:rPr>
          <w:rFonts w:cs="Times New Roman"/>
        </w:rPr>
        <w:t xml:space="preserve"> </w:t>
      </w:r>
      <w:r w:rsidRPr="004D7567">
        <w:rPr>
          <w:rFonts w:eastAsiaTheme="minorEastAsia" w:cs="Times New Roman"/>
        </w:rPr>
        <w:t xml:space="preserve">These trends seemingly </w:t>
      </w:r>
      <w:r w:rsidRPr="004D7567">
        <w:rPr>
          <w:rFonts w:cs="Times New Roman"/>
        </w:rPr>
        <w:t xml:space="preserve">indicate that the Government </w:t>
      </w:r>
      <w:r w:rsidRPr="004D7567">
        <w:rPr>
          <w:rFonts w:eastAsiaTheme="minorEastAsia" w:cs="Times New Roman"/>
        </w:rPr>
        <w:t xml:space="preserve">has no intention of abolishing </w:t>
      </w:r>
      <w:r w:rsidRPr="004D7567">
        <w:rPr>
          <w:rFonts w:cs="Times New Roman"/>
        </w:rPr>
        <w:t>capital punishment.</w:t>
      </w:r>
    </w:p>
    <w:p w14:paraId="4F198A5C" w14:textId="77777777" w:rsidR="00DF57C2" w:rsidRPr="004D7567" w:rsidRDefault="00DF57C2" w:rsidP="00160F48">
      <w:pPr>
        <w:wordWrap/>
        <w:spacing w:after="100" w:line="276" w:lineRule="auto"/>
        <w:rPr>
          <w:rFonts w:cs="Times New Roman"/>
        </w:rPr>
      </w:pPr>
    </w:p>
    <w:p w14:paraId="21DDC291" w14:textId="74A3DEA3" w:rsidR="00DF57C2" w:rsidRPr="004D7567" w:rsidRDefault="00DF57C2" w:rsidP="00160F48">
      <w:pPr>
        <w:wordWrap/>
        <w:spacing w:after="100" w:line="276" w:lineRule="auto"/>
        <w:rPr>
          <w:rFonts w:cs="Times New Roman"/>
        </w:rPr>
      </w:pPr>
      <w:r w:rsidRPr="004D7567">
        <w:rPr>
          <w:rFonts w:cs="Times New Roman"/>
        </w:rPr>
        <w:t xml:space="preserve">49. The NHRCK has </w:t>
      </w:r>
      <w:r w:rsidRPr="004D7567">
        <w:rPr>
          <w:rFonts w:eastAsiaTheme="minorEastAsia" w:cs="Times New Roman"/>
        </w:rPr>
        <w:t xml:space="preserve">consistently </w:t>
      </w:r>
      <w:r w:rsidRPr="004D7567">
        <w:rPr>
          <w:rFonts w:cs="Times New Roman"/>
        </w:rPr>
        <w:t xml:space="preserve">advocated for the abolition of the death penalty since it first expressed its opinion in 2005, and in 2021, it submitted its opinion on abolishing </w:t>
      </w:r>
      <w:r w:rsidR="00606FC0">
        <w:rPr>
          <w:rFonts w:cs="Times New Roman"/>
        </w:rPr>
        <w:t xml:space="preserve">death penalty </w:t>
      </w:r>
      <w:r w:rsidRPr="004D7567">
        <w:rPr>
          <w:rFonts w:cs="Times New Roman"/>
        </w:rPr>
        <w:t>to the Constitutional Court.</w:t>
      </w:r>
      <w:r w:rsidRPr="004D7567">
        <w:rPr>
          <w:rStyle w:val="ac"/>
          <w:rFonts w:cs="Times New Roman"/>
        </w:rPr>
        <w:endnoteReference w:id="41"/>
      </w:r>
    </w:p>
    <w:p w14:paraId="537DF1AB" w14:textId="77777777" w:rsidR="00DF57C2" w:rsidRPr="004D7567" w:rsidRDefault="00DF57C2" w:rsidP="00160F48">
      <w:pPr>
        <w:wordWrap/>
        <w:spacing w:after="100" w:line="276" w:lineRule="auto"/>
        <w:rPr>
          <w:rFonts w:cs="Times New Roman"/>
        </w:rPr>
      </w:pPr>
    </w:p>
    <w:p w14:paraId="21AD016B" w14:textId="77777777" w:rsidR="00DF57C2" w:rsidRPr="004D7567" w:rsidRDefault="00DF57C2" w:rsidP="00160F48">
      <w:pPr>
        <w:wordWrap/>
        <w:spacing w:after="100" w:line="276" w:lineRule="auto"/>
        <w:rPr>
          <w:rFonts w:cs="Times New Roman"/>
        </w:rPr>
      </w:pPr>
      <w:r w:rsidRPr="004D7567">
        <w:rPr>
          <w:rFonts w:cs="Times New Roman"/>
        </w:rPr>
        <w:t xml:space="preserve">50. </w:t>
      </w:r>
      <w:r w:rsidRPr="004D7567">
        <w:rPr>
          <w:rFonts w:cs="Times New Roman"/>
          <w:b/>
          <w:bCs/>
        </w:rPr>
        <w:t>(Proposed recommendation)</w:t>
      </w:r>
      <w:r w:rsidRPr="004D7567">
        <w:rPr>
          <w:rFonts w:cs="Times New Roman"/>
        </w:rPr>
        <w:t xml:space="preserve"> The State party should ratify the Second Optional Protocol to the International Covenant on Civil and Political Rights and </w:t>
      </w:r>
      <w:r w:rsidRPr="004D7567">
        <w:rPr>
          <w:rFonts w:eastAsiaTheme="minorEastAsia" w:cs="Times New Roman"/>
        </w:rPr>
        <w:t xml:space="preserve">implement </w:t>
      </w:r>
      <w:r w:rsidRPr="004D7567">
        <w:rPr>
          <w:rFonts w:cs="Times New Roman"/>
        </w:rPr>
        <w:t>the legal abolition of the death penalty.</w:t>
      </w:r>
    </w:p>
    <w:p w14:paraId="051C269D" w14:textId="77777777" w:rsidR="00DF57C2" w:rsidRPr="004D7567" w:rsidRDefault="00DF57C2" w:rsidP="00160F48">
      <w:pPr>
        <w:wordWrap/>
        <w:spacing w:after="100" w:line="276" w:lineRule="auto"/>
        <w:rPr>
          <w:rFonts w:cs="Times New Roman"/>
          <w:b/>
          <w:bCs/>
        </w:rPr>
      </w:pPr>
    </w:p>
    <w:p w14:paraId="2402061D" w14:textId="77777777" w:rsidR="00DF57C2" w:rsidRPr="004D7567" w:rsidRDefault="00DF57C2" w:rsidP="00173594">
      <w:pPr>
        <w:pStyle w:val="2"/>
      </w:pPr>
      <w:bookmarkStart w:id="16" w:name="_Toc168906321"/>
      <w:r w:rsidRPr="004D7567">
        <w:t xml:space="preserve">Issue 17. </w:t>
      </w:r>
      <w:r w:rsidRPr="004D7567">
        <w:rPr>
          <w:rFonts w:eastAsiaTheme="minorEastAsia"/>
        </w:rPr>
        <w:t xml:space="preserve">Abuse </w:t>
      </w:r>
      <w:r w:rsidRPr="004D7567">
        <w:t>in the Military</w:t>
      </w:r>
      <w:bookmarkEnd w:id="16"/>
    </w:p>
    <w:p w14:paraId="7CB15F66" w14:textId="77777777" w:rsidR="00DF57C2" w:rsidRPr="004D7567" w:rsidRDefault="00DF57C2" w:rsidP="00160F48">
      <w:pPr>
        <w:wordWrap/>
        <w:spacing w:after="100" w:line="276" w:lineRule="auto"/>
        <w:rPr>
          <w:rFonts w:eastAsia="휴먼명조" w:cs="Times New Roman"/>
          <w:b/>
        </w:rPr>
      </w:pPr>
    </w:p>
    <w:p w14:paraId="5F4CB7BE" w14:textId="085B5331" w:rsidR="00DF57C2" w:rsidRPr="004D7567" w:rsidRDefault="008633BE" w:rsidP="00E56C45">
      <w:pPr>
        <w:pStyle w:val="3"/>
      </w:pPr>
      <w:r w:rsidRPr="00737522">
        <w:rPr>
          <w:rFonts w:asciiTheme="minorHAnsi" w:eastAsiaTheme="minorHAnsi" w:hAnsiTheme="minorHAnsi"/>
        </w:rPr>
        <w:t xml:space="preserve">□ </w:t>
      </w:r>
      <w:r w:rsidR="00DF57C2" w:rsidRPr="004D7567">
        <w:t>Establishment of the Military Ombudsperson</w:t>
      </w:r>
    </w:p>
    <w:p w14:paraId="1D31EAB6" w14:textId="0A27A9CA" w:rsidR="00DF57C2" w:rsidRPr="004D7567" w:rsidRDefault="00DF57C2" w:rsidP="00160F48">
      <w:pPr>
        <w:wordWrap/>
        <w:spacing w:after="100" w:line="276" w:lineRule="auto"/>
        <w:rPr>
          <w:rFonts w:cs="Times New Roman"/>
        </w:rPr>
      </w:pPr>
      <w:r w:rsidRPr="004D7567">
        <w:rPr>
          <w:rFonts w:cs="Times New Roman"/>
        </w:rPr>
        <w:t>51. After the Government submitted the 6</w:t>
      </w:r>
      <w:r w:rsidRPr="00031FB0">
        <w:rPr>
          <w:rFonts w:cs="Times New Roman"/>
          <w:vertAlign w:val="superscript"/>
        </w:rPr>
        <w:t>th</w:t>
      </w:r>
      <w:r w:rsidRPr="004D7567">
        <w:rPr>
          <w:rFonts w:cs="Times New Roman"/>
        </w:rPr>
        <w:t xml:space="preserve"> periodic report, the National Human Rights Commission of Korea Act was amended in July 2022 to place a military ombudsperson within the NHRCK</w:t>
      </w:r>
      <w:r w:rsidR="00606FC0">
        <w:rPr>
          <w:rFonts w:cs="Times New Roman"/>
        </w:rPr>
        <w:t>,</w:t>
      </w:r>
      <w:r w:rsidRPr="004D7567">
        <w:rPr>
          <w:rFonts w:cs="Times New Roman"/>
        </w:rPr>
        <w:t xml:space="preserve"> establish the office of </w:t>
      </w:r>
      <w:r w:rsidRPr="004D7567">
        <w:rPr>
          <w:rFonts w:eastAsiaTheme="minorEastAsia" w:cs="Times New Roman"/>
        </w:rPr>
        <w:t xml:space="preserve">the </w:t>
      </w:r>
      <w:r w:rsidRPr="004D7567">
        <w:rPr>
          <w:rFonts w:cs="Times New Roman"/>
        </w:rPr>
        <w:t xml:space="preserve">military ombudsperson and three departments under the office to support the </w:t>
      </w:r>
      <w:r w:rsidRPr="004D7567">
        <w:rPr>
          <w:rFonts w:eastAsiaTheme="minorEastAsia" w:cs="Times New Roman"/>
        </w:rPr>
        <w:t xml:space="preserve">activities of the </w:t>
      </w:r>
      <w:r w:rsidRPr="004D7567">
        <w:rPr>
          <w:rFonts w:cs="Times New Roman"/>
        </w:rPr>
        <w:t xml:space="preserve">military ombudsperson. The </w:t>
      </w:r>
      <w:r w:rsidRPr="004D7567">
        <w:rPr>
          <w:rFonts w:eastAsiaTheme="minorEastAsia" w:cs="Times New Roman"/>
        </w:rPr>
        <w:t xml:space="preserve">legislative </w:t>
      </w:r>
      <w:r w:rsidRPr="004D7567">
        <w:rPr>
          <w:rFonts w:cs="Times New Roman"/>
        </w:rPr>
        <w:t xml:space="preserve">amendment granted the NHRCK </w:t>
      </w:r>
      <w:r w:rsidRPr="004D7567">
        <w:rPr>
          <w:rFonts w:eastAsiaTheme="minorEastAsia" w:cs="Times New Roman"/>
        </w:rPr>
        <w:t xml:space="preserve">the </w:t>
      </w:r>
      <w:r w:rsidRPr="004D7567">
        <w:rPr>
          <w:rFonts w:cs="Times New Roman"/>
        </w:rPr>
        <w:t xml:space="preserve">authority </w:t>
      </w:r>
      <w:r w:rsidRPr="004D7567">
        <w:rPr>
          <w:rFonts w:eastAsiaTheme="minorEastAsia" w:cs="Times New Roman"/>
        </w:rPr>
        <w:t xml:space="preserve">to conduct </w:t>
      </w:r>
      <w:r w:rsidRPr="004D7567">
        <w:rPr>
          <w:rFonts w:cs="Times New Roman"/>
        </w:rPr>
        <w:t>on-site investigation</w:t>
      </w:r>
      <w:r w:rsidRPr="004D7567">
        <w:rPr>
          <w:rFonts w:eastAsiaTheme="minorEastAsia" w:cs="Times New Roman"/>
        </w:rPr>
        <w:t>s</w:t>
      </w:r>
      <w:r w:rsidRPr="004D7567">
        <w:rPr>
          <w:rFonts w:cs="Times New Roman"/>
        </w:rPr>
        <w:t xml:space="preserve"> </w:t>
      </w:r>
      <w:r w:rsidRPr="004D7567">
        <w:rPr>
          <w:rFonts w:eastAsiaTheme="minorEastAsia" w:cs="Times New Roman"/>
        </w:rPr>
        <w:t xml:space="preserve">of </w:t>
      </w:r>
      <w:r w:rsidRPr="004D7567">
        <w:rPr>
          <w:rFonts w:cs="Times New Roman"/>
        </w:rPr>
        <w:t xml:space="preserve">military units and </w:t>
      </w:r>
      <w:r w:rsidRPr="004D7567">
        <w:rPr>
          <w:rFonts w:eastAsiaTheme="minorEastAsia" w:cs="Times New Roman"/>
        </w:rPr>
        <w:t xml:space="preserve">attend </w:t>
      </w:r>
      <w:r w:rsidRPr="004D7567">
        <w:rPr>
          <w:rFonts w:cs="Times New Roman"/>
        </w:rPr>
        <w:t xml:space="preserve">investigations </w:t>
      </w:r>
      <w:r w:rsidRPr="004D7567">
        <w:rPr>
          <w:rFonts w:eastAsiaTheme="minorEastAsia" w:cs="Times New Roman"/>
        </w:rPr>
        <w:t xml:space="preserve">into </w:t>
      </w:r>
      <w:r w:rsidRPr="004D7567">
        <w:rPr>
          <w:rFonts w:cs="Times New Roman"/>
        </w:rPr>
        <w:t>death</w:t>
      </w:r>
      <w:r w:rsidRPr="004D7567">
        <w:rPr>
          <w:rFonts w:eastAsiaTheme="minorEastAsia" w:cs="Times New Roman"/>
        </w:rPr>
        <w:t>s</w:t>
      </w:r>
      <w:r w:rsidRPr="004D7567">
        <w:rPr>
          <w:rFonts w:cs="Times New Roman"/>
        </w:rPr>
        <w:t xml:space="preserve"> of military personnel,</w:t>
      </w:r>
      <w:r w:rsidRPr="004D7567">
        <w:rPr>
          <w:rFonts w:eastAsiaTheme="minorEastAsia" w:cs="Times New Roman"/>
        </w:rPr>
        <w:t xml:space="preserve"> thereby</w:t>
      </w:r>
      <w:r w:rsidRPr="004D7567">
        <w:rPr>
          <w:rFonts w:cs="Times New Roman"/>
        </w:rPr>
        <w:t xml:space="preserve"> laying a foundation for eliminating violence and </w:t>
      </w:r>
      <w:r w:rsidRPr="004D7567">
        <w:rPr>
          <w:rFonts w:eastAsiaTheme="minorEastAsia" w:cs="Times New Roman"/>
        </w:rPr>
        <w:t xml:space="preserve">abuse </w:t>
      </w:r>
      <w:r w:rsidRPr="004D7567">
        <w:rPr>
          <w:rFonts w:cs="Times New Roman"/>
        </w:rPr>
        <w:t xml:space="preserve">in the military. Since July 2022, the office of </w:t>
      </w:r>
      <w:r w:rsidRPr="004D7567">
        <w:rPr>
          <w:rFonts w:eastAsiaTheme="minorEastAsia" w:cs="Times New Roman"/>
        </w:rPr>
        <w:t xml:space="preserve">the </w:t>
      </w:r>
      <w:r w:rsidRPr="004D7567">
        <w:rPr>
          <w:rFonts w:cs="Times New Roman"/>
        </w:rPr>
        <w:t xml:space="preserve">military ombudsperson in the NHRCK has </w:t>
      </w:r>
      <w:r w:rsidRPr="004D7567">
        <w:rPr>
          <w:rFonts w:eastAsiaTheme="minorEastAsia" w:cs="Times New Roman"/>
        </w:rPr>
        <w:t xml:space="preserve">fulfilled duties such as </w:t>
      </w:r>
      <w:r w:rsidRPr="004D7567">
        <w:rPr>
          <w:rFonts w:cs="Times New Roman"/>
        </w:rPr>
        <w:t>on-site investigation</w:t>
      </w:r>
      <w:r w:rsidRPr="004D7567">
        <w:rPr>
          <w:rFonts w:eastAsiaTheme="minorEastAsia" w:cs="Times New Roman"/>
        </w:rPr>
        <w:t>s</w:t>
      </w:r>
      <w:r w:rsidRPr="004D7567">
        <w:rPr>
          <w:rFonts w:cs="Times New Roman"/>
        </w:rPr>
        <w:t xml:space="preserve"> of battalion</w:t>
      </w:r>
      <w:r w:rsidRPr="004D7567">
        <w:rPr>
          <w:rFonts w:eastAsiaTheme="minorEastAsia" w:cs="Times New Roman"/>
        </w:rPr>
        <w:t>-level</w:t>
      </w:r>
      <w:r w:rsidRPr="004D7567">
        <w:rPr>
          <w:rFonts w:cs="Times New Roman"/>
        </w:rPr>
        <w:t xml:space="preserve"> military units, investigations of complaints against human rights </w:t>
      </w:r>
      <w:r w:rsidRPr="004D7567">
        <w:rPr>
          <w:rFonts w:eastAsiaTheme="minorEastAsia" w:cs="Times New Roman"/>
        </w:rPr>
        <w:t xml:space="preserve">violations </w:t>
      </w:r>
      <w:r w:rsidRPr="004D7567">
        <w:rPr>
          <w:rFonts w:cs="Times New Roman"/>
        </w:rPr>
        <w:t xml:space="preserve">in </w:t>
      </w:r>
      <w:r w:rsidRPr="004D7567">
        <w:rPr>
          <w:rFonts w:eastAsiaTheme="minorEastAsia" w:cs="Times New Roman"/>
        </w:rPr>
        <w:t xml:space="preserve">the </w:t>
      </w:r>
      <w:r w:rsidRPr="004D7567">
        <w:rPr>
          <w:rFonts w:cs="Times New Roman"/>
        </w:rPr>
        <w:t>military, responses to notification of death</w:t>
      </w:r>
      <w:r w:rsidRPr="004D7567">
        <w:rPr>
          <w:rFonts w:eastAsiaTheme="minorEastAsia" w:cs="Times New Roman"/>
        </w:rPr>
        <w:t>s</w:t>
      </w:r>
      <w:r w:rsidRPr="004D7567">
        <w:rPr>
          <w:rFonts w:cs="Times New Roman"/>
        </w:rPr>
        <w:t xml:space="preserve"> in military units, and training, promotion, and cooperation on military human rights.</w:t>
      </w:r>
    </w:p>
    <w:p w14:paraId="1F06172B" w14:textId="77777777" w:rsidR="00DF57C2" w:rsidRPr="004D7567" w:rsidRDefault="00DF57C2" w:rsidP="00160F48">
      <w:pPr>
        <w:wordWrap/>
        <w:spacing w:after="100" w:line="276" w:lineRule="auto"/>
        <w:rPr>
          <w:rFonts w:cs="Times New Roman"/>
        </w:rPr>
      </w:pPr>
    </w:p>
    <w:p w14:paraId="47B3984C" w14:textId="31F6A67B" w:rsidR="00DF57C2" w:rsidRPr="004D7567" w:rsidRDefault="00DF57C2" w:rsidP="00160F48">
      <w:pPr>
        <w:wordWrap/>
        <w:spacing w:after="100" w:line="276" w:lineRule="auto"/>
        <w:rPr>
          <w:rFonts w:cs="Times New Roman"/>
        </w:rPr>
      </w:pPr>
      <w:r w:rsidRPr="004D7567">
        <w:rPr>
          <w:rFonts w:cs="Times New Roman"/>
        </w:rPr>
        <w:t xml:space="preserve">52. Following the introduction of the military ombudsperson system on </w:t>
      </w:r>
      <w:r w:rsidR="00031FB0">
        <w:rPr>
          <w:rFonts w:cs="Times New Roman"/>
        </w:rPr>
        <w:t xml:space="preserve">1 </w:t>
      </w:r>
      <w:r w:rsidRPr="004D7567">
        <w:rPr>
          <w:rFonts w:cs="Times New Roman"/>
        </w:rPr>
        <w:t xml:space="preserve">July 2022, the NHRCK was </w:t>
      </w:r>
      <w:r w:rsidRPr="004D7567">
        <w:rPr>
          <w:rFonts w:eastAsiaTheme="minorEastAsia" w:cs="Times New Roman"/>
        </w:rPr>
        <w:t xml:space="preserve">notified </w:t>
      </w:r>
      <w:r w:rsidRPr="004D7567">
        <w:rPr>
          <w:rFonts w:cs="Times New Roman"/>
        </w:rPr>
        <w:t>of a total of 206 death</w:t>
      </w:r>
      <w:r w:rsidRPr="004D7567">
        <w:rPr>
          <w:rFonts w:eastAsiaTheme="minorEastAsia" w:cs="Times New Roman"/>
        </w:rPr>
        <w:t>s</w:t>
      </w:r>
      <w:r w:rsidRPr="004D7567">
        <w:rPr>
          <w:rFonts w:cs="Times New Roman"/>
        </w:rPr>
        <w:t xml:space="preserve"> in </w:t>
      </w:r>
      <w:r w:rsidRPr="004D7567">
        <w:rPr>
          <w:rFonts w:eastAsiaTheme="minorEastAsia" w:cs="Times New Roman"/>
        </w:rPr>
        <w:t xml:space="preserve">the </w:t>
      </w:r>
      <w:r w:rsidRPr="004D7567">
        <w:rPr>
          <w:rFonts w:cs="Times New Roman"/>
        </w:rPr>
        <w:t xml:space="preserve">military </w:t>
      </w:r>
      <w:r w:rsidRPr="004D7567">
        <w:rPr>
          <w:rFonts w:eastAsiaTheme="minorEastAsia" w:cs="Times New Roman"/>
        </w:rPr>
        <w:t xml:space="preserve">up to </w:t>
      </w:r>
      <w:r w:rsidR="00031FB0">
        <w:rPr>
          <w:rFonts w:eastAsiaTheme="minorEastAsia" w:cs="Times New Roman"/>
        </w:rPr>
        <w:t xml:space="preserve">31 </w:t>
      </w:r>
      <w:r w:rsidRPr="004D7567">
        <w:rPr>
          <w:rFonts w:cs="Times New Roman"/>
        </w:rPr>
        <w:t>December 2023, and conducted a total of 81 attendances and 125 basic investigations.</w:t>
      </w:r>
      <w:r w:rsidRPr="004D7567">
        <w:rPr>
          <w:rStyle w:val="ac"/>
          <w:rFonts w:cs="Times New Roman"/>
        </w:rPr>
        <w:endnoteReference w:id="42"/>
      </w:r>
      <w:r w:rsidRPr="004D7567">
        <w:rPr>
          <w:rFonts w:cs="Times New Roman"/>
        </w:rPr>
        <w:t xml:space="preserve"> In relation to notifications of death</w:t>
      </w:r>
      <w:r w:rsidRPr="004D7567">
        <w:rPr>
          <w:rFonts w:eastAsiaTheme="minorEastAsia" w:cs="Times New Roman"/>
        </w:rPr>
        <w:t>s</w:t>
      </w:r>
      <w:r w:rsidRPr="004D7567">
        <w:rPr>
          <w:rFonts w:cs="Times New Roman"/>
        </w:rPr>
        <w:t xml:space="preserve"> in </w:t>
      </w:r>
      <w:r w:rsidRPr="004D7567">
        <w:rPr>
          <w:rFonts w:eastAsiaTheme="minorEastAsia" w:cs="Times New Roman"/>
        </w:rPr>
        <w:t xml:space="preserve">the </w:t>
      </w:r>
      <w:r w:rsidRPr="004D7567">
        <w:rPr>
          <w:rFonts w:cs="Times New Roman"/>
        </w:rPr>
        <w:t xml:space="preserve">military, there is </w:t>
      </w:r>
      <w:r w:rsidRPr="004D7567">
        <w:rPr>
          <w:rFonts w:cs="Times New Roman"/>
        </w:rPr>
        <w:lastRenderedPageBreak/>
        <w:t xml:space="preserve">a practical limitation on information access </w:t>
      </w:r>
      <w:r w:rsidRPr="004D7567">
        <w:rPr>
          <w:rFonts w:eastAsiaTheme="minorEastAsia" w:cs="Times New Roman"/>
        </w:rPr>
        <w:t xml:space="preserve">that prohibits </w:t>
      </w:r>
      <w:r w:rsidRPr="004D7567">
        <w:rPr>
          <w:rFonts w:cs="Times New Roman"/>
        </w:rPr>
        <w:t xml:space="preserve">the NHRCK </w:t>
      </w:r>
      <w:r w:rsidRPr="004D7567">
        <w:rPr>
          <w:rFonts w:eastAsiaTheme="minorEastAsia" w:cs="Times New Roman"/>
        </w:rPr>
        <w:t xml:space="preserve">from </w:t>
      </w:r>
      <w:r w:rsidRPr="004D7567">
        <w:rPr>
          <w:rFonts w:cs="Times New Roman"/>
        </w:rPr>
        <w:t xml:space="preserve">promptly </w:t>
      </w:r>
      <w:r w:rsidRPr="004D7567">
        <w:rPr>
          <w:rFonts w:eastAsiaTheme="minorEastAsia" w:cs="Times New Roman"/>
        </w:rPr>
        <w:t>determining whether to attend investigations</w:t>
      </w:r>
      <w:r w:rsidRPr="004D7567">
        <w:rPr>
          <w:rFonts w:cs="Times New Roman"/>
        </w:rPr>
        <w:t xml:space="preserve">. </w:t>
      </w:r>
      <w:r w:rsidR="002D777C">
        <w:rPr>
          <w:rFonts w:eastAsiaTheme="minorEastAsia" w:cs="Times New Roman"/>
        </w:rPr>
        <w:t>T</w:t>
      </w:r>
      <w:r w:rsidRPr="004D7567">
        <w:rPr>
          <w:rFonts w:eastAsiaTheme="minorEastAsia" w:cs="Times New Roman"/>
        </w:rPr>
        <w:t xml:space="preserve">he salient details </w:t>
      </w:r>
      <w:r w:rsidRPr="004D7567">
        <w:rPr>
          <w:rFonts w:cs="Times New Roman"/>
        </w:rPr>
        <w:t xml:space="preserve">necessary for attendance </w:t>
      </w:r>
      <w:r w:rsidRPr="004D7567">
        <w:rPr>
          <w:rFonts w:eastAsiaTheme="minorEastAsia" w:cs="Times New Roman"/>
        </w:rPr>
        <w:t xml:space="preserve">are often </w:t>
      </w:r>
      <w:r w:rsidRPr="004D7567">
        <w:rPr>
          <w:rFonts w:cs="Times New Roman"/>
        </w:rPr>
        <w:t>under investigation, and accordingly, it is required for consistent cooperation with the military and the institutionalization of information access.</w:t>
      </w:r>
    </w:p>
    <w:p w14:paraId="4FE686FB" w14:textId="77777777" w:rsidR="00DF57C2" w:rsidRPr="004D7567" w:rsidRDefault="00DF57C2" w:rsidP="00160F48">
      <w:pPr>
        <w:wordWrap/>
        <w:spacing w:after="100" w:line="276" w:lineRule="auto"/>
        <w:rPr>
          <w:rFonts w:cs="Times New Roman"/>
        </w:rPr>
      </w:pPr>
    </w:p>
    <w:p w14:paraId="59D53030" w14:textId="27C926F3" w:rsidR="00DF57C2" w:rsidRPr="004D7567" w:rsidRDefault="00DF57C2" w:rsidP="00160F48">
      <w:pPr>
        <w:wordWrap/>
        <w:spacing w:after="100" w:line="276" w:lineRule="auto"/>
        <w:rPr>
          <w:rFonts w:cs="Times New Roman"/>
        </w:rPr>
      </w:pPr>
      <w:r w:rsidRPr="004D7567">
        <w:rPr>
          <w:rFonts w:cs="Times New Roman"/>
        </w:rPr>
        <w:t xml:space="preserve">53. </w:t>
      </w:r>
      <w:r w:rsidRPr="004D7567">
        <w:rPr>
          <w:rFonts w:cs="Times New Roman"/>
          <w:b/>
          <w:bCs/>
        </w:rPr>
        <w:t xml:space="preserve">(Proposed recommendation) </w:t>
      </w:r>
      <w:r w:rsidRPr="004D7567">
        <w:rPr>
          <w:rFonts w:cs="Times New Roman"/>
        </w:rPr>
        <w:t xml:space="preserve">The State party should ensure that adequate </w:t>
      </w:r>
      <w:r w:rsidR="001E4291">
        <w:rPr>
          <w:rFonts w:cs="Times New Roman"/>
        </w:rPr>
        <w:t xml:space="preserve">and sufficient </w:t>
      </w:r>
      <w:r w:rsidRPr="004D7567">
        <w:rPr>
          <w:rFonts w:cs="Times New Roman"/>
        </w:rPr>
        <w:t xml:space="preserve">information </w:t>
      </w:r>
      <w:r w:rsidRPr="004D7567">
        <w:rPr>
          <w:rFonts w:eastAsiaTheme="minorEastAsia" w:cs="Times New Roman"/>
        </w:rPr>
        <w:t xml:space="preserve">can </w:t>
      </w:r>
      <w:r w:rsidRPr="004D7567">
        <w:rPr>
          <w:rFonts w:cs="Times New Roman"/>
        </w:rPr>
        <w:t xml:space="preserve">be provided </w:t>
      </w:r>
      <w:r w:rsidRPr="004D7567">
        <w:rPr>
          <w:rFonts w:eastAsiaTheme="minorEastAsia" w:cs="Times New Roman"/>
        </w:rPr>
        <w:t xml:space="preserve">to </w:t>
      </w:r>
      <w:r w:rsidRPr="004D7567">
        <w:rPr>
          <w:rFonts w:cs="Times New Roman"/>
        </w:rPr>
        <w:t xml:space="preserve">the NHRCK </w:t>
      </w:r>
      <w:r w:rsidRPr="004D7567">
        <w:rPr>
          <w:rFonts w:eastAsiaTheme="minorEastAsia" w:cs="Times New Roman"/>
        </w:rPr>
        <w:t xml:space="preserve">in cases of </w:t>
      </w:r>
      <w:r w:rsidRPr="004D7567">
        <w:rPr>
          <w:rFonts w:cs="Times New Roman"/>
        </w:rPr>
        <w:t>death</w:t>
      </w:r>
      <w:r w:rsidRPr="004D7567">
        <w:rPr>
          <w:rFonts w:eastAsiaTheme="minorEastAsia" w:cs="Times New Roman"/>
        </w:rPr>
        <w:t>s</w:t>
      </w:r>
      <w:r w:rsidRPr="004D7567">
        <w:rPr>
          <w:rFonts w:cs="Times New Roman"/>
        </w:rPr>
        <w:t xml:space="preserve"> in </w:t>
      </w:r>
      <w:r w:rsidRPr="004D7567">
        <w:rPr>
          <w:rFonts w:eastAsiaTheme="minorEastAsia" w:cs="Times New Roman"/>
        </w:rPr>
        <w:t xml:space="preserve">the </w:t>
      </w:r>
      <w:r w:rsidRPr="004D7567">
        <w:rPr>
          <w:rFonts w:cs="Times New Roman"/>
        </w:rPr>
        <w:t xml:space="preserve">military and establish </w:t>
      </w:r>
      <w:r w:rsidRPr="004D7567">
        <w:rPr>
          <w:rFonts w:eastAsiaTheme="minorEastAsia" w:cs="Times New Roman"/>
        </w:rPr>
        <w:t xml:space="preserve">a </w:t>
      </w:r>
      <w:r w:rsidRPr="004D7567">
        <w:rPr>
          <w:rFonts w:cs="Times New Roman"/>
        </w:rPr>
        <w:t>more robust cooperati</w:t>
      </w:r>
      <w:r w:rsidRPr="004D7567">
        <w:rPr>
          <w:rFonts w:eastAsiaTheme="minorEastAsia" w:cs="Times New Roman"/>
        </w:rPr>
        <w:t>ve</w:t>
      </w:r>
      <w:r w:rsidRPr="004D7567">
        <w:rPr>
          <w:rFonts w:cs="Times New Roman"/>
        </w:rPr>
        <w:t xml:space="preserve"> relationship between the military and the NHRCK with the aim to </w:t>
      </w:r>
      <w:r w:rsidRPr="004D7567">
        <w:rPr>
          <w:rFonts w:eastAsiaTheme="minorEastAsia" w:cs="Times New Roman"/>
        </w:rPr>
        <w:t xml:space="preserve">enable prompt and appropriate decision-making </w:t>
      </w:r>
      <w:r w:rsidRPr="004D7567">
        <w:rPr>
          <w:rFonts w:cs="Times New Roman"/>
        </w:rPr>
        <w:t xml:space="preserve">on attendance </w:t>
      </w:r>
      <w:r w:rsidRPr="004D7567">
        <w:rPr>
          <w:rFonts w:eastAsiaTheme="minorEastAsia" w:cs="Times New Roman"/>
        </w:rPr>
        <w:t xml:space="preserve">in </w:t>
      </w:r>
      <w:r w:rsidRPr="004D7567">
        <w:rPr>
          <w:rFonts w:cs="Times New Roman"/>
        </w:rPr>
        <w:t>investigations of death</w:t>
      </w:r>
      <w:r w:rsidRPr="004D7567">
        <w:rPr>
          <w:rFonts w:eastAsiaTheme="minorEastAsia" w:cs="Times New Roman"/>
        </w:rPr>
        <w:t>s</w:t>
      </w:r>
      <w:r w:rsidRPr="004D7567">
        <w:rPr>
          <w:rFonts w:cs="Times New Roman"/>
        </w:rPr>
        <w:t xml:space="preserve"> in </w:t>
      </w:r>
      <w:r w:rsidRPr="004D7567">
        <w:rPr>
          <w:rFonts w:eastAsiaTheme="minorEastAsia" w:cs="Times New Roman"/>
        </w:rPr>
        <w:t xml:space="preserve">the </w:t>
      </w:r>
      <w:r w:rsidRPr="004D7567">
        <w:rPr>
          <w:rFonts w:cs="Times New Roman"/>
        </w:rPr>
        <w:t>military.</w:t>
      </w:r>
    </w:p>
    <w:p w14:paraId="62A67595" w14:textId="77777777" w:rsidR="00DF57C2" w:rsidRPr="004D7567" w:rsidRDefault="00DF57C2" w:rsidP="00160F48">
      <w:pPr>
        <w:wordWrap/>
        <w:spacing w:after="100" w:line="276" w:lineRule="auto"/>
        <w:rPr>
          <w:rFonts w:eastAsia="휴먼명조" w:cs="Times New Roman"/>
          <w:b/>
        </w:rPr>
      </w:pPr>
    </w:p>
    <w:p w14:paraId="6278949E" w14:textId="32933905" w:rsidR="00DF57C2" w:rsidRPr="004D7567" w:rsidRDefault="008633BE" w:rsidP="00E56C45">
      <w:pPr>
        <w:pStyle w:val="3"/>
        <w:rPr>
          <w:rFonts w:eastAsia="휴먼명조"/>
          <w:bCs w:val="0"/>
        </w:rPr>
      </w:pPr>
      <w:r w:rsidRPr="00173594">
        <w:t xml:space="preserve">□ </w:t>
      </w:r>
      <w:r w:rsidR="00DF57C2" w:rsidRPr="00173594">
        <w:t>Sexual Minorities in the Military</w:t>
      </w:r>
    </w:p>
    <w:p w14:paraId="46EA5CD8" w14:textId="1CCEB7EF" w:rsidR="00DF57C2" w:rsidRPr="004D7567" w:rsidRDefault="00DF57C2" w:rsidP="00160F48">
      <w:pPr>
        <w:wordWrap/>
        <w:spacing w:after="100" w:line="276" w:lineRule="auto"/>
        <w:rPr>
          <w:rFonts w:eastAsia="휴먼명조" w:cs="Times New Roman"/>
          <w:bCs/>
        </w:rPr>
      </w:pPr>
      <w:r w:rsidRPr="004D7567">
        <w:rPr>
          <w:rFonts w:eastAsia="휴먼명조" w:cs="Times New Roman"/>
          <w:bCs/>
        </w:rPr>
        <w:t>5</w:t>
      </w:r>
      <w:r w:rsidR="005B444B">
        <w:rPr>
          <w:rFonts w:eastAsia="휴먼명조" w:cs="Times New Roman"/>
          <w:bCs/>
        </w:rPr>
        <w:t>4</w:t>
      </w:r>
      <w:r w:rsidRPr="004D7567">
        <w:rPr>
          <w:rFonts w:eastAsia="휴먼명조" w:cs="Times New Roman"/>
          <w:bCs/>
        </w:rPr>
        <w:t>. In 2020, a noncommissioned officer in the Republic of Korea Army was forcibly discharged for the reason that the officer had undergone male-to-female gender reassignment surgery while on leave, with the officer eventually committing suicide in 2021. The NHRCK recommended that the Army Chief of Staff and the Minister of National Defense revoke the discharge of the noncommissioned officer and revise the military service system for soldiers who sexually transition during their military service,</w:t>
      </w:r>
      <w:r w:rsidRPr="004D7567">
        <w:rPr>
          <w:rStyle w:val="ac"/>
          <w:rFonts w:eastAsia="휴먼명조" w:cs="Times New Roman"/>
          <w:bCs/>
        </w:rPr>
        <w:endnoteReference w:id="43"/>
      </w:r>
      <w:r w:rsidRPr="004D7567">
        <w:rPr>
          <w:rFonts w:eastAsia="휴먼명조" w:cs="Times New Roman"/>
          <w:bCs/>
        </w:rPr>
        <w:t xml:space="preserve"> but the military rejected the recommendation of the NHRCK. The noncommissioned officer took her life in February 2021, and the forcible discharge was posthumously overturned by a court decision in October 2021. The NHRCK recommended once again that the Minister of National Defense reconsider the decision on whether to recognize the noncommissioned officer as having been killed in action and revise the service system for military personnel who undergo gender reassignment surgery during their service.</w:t>
      </w:r>
      <w:r w:rsidRPr="004D7567">
        <w:rPr>
          <w:rStyle w:val="ac"/>
          <w:rFonts w:eastAsia="휴먼명조" w:cs="Times New Roman"/>
          <w:bCs/>
        </w:rPr>
        <w:endnoteReference w:id="44"/>
      </w:r>
    </w:p>
    <w:p w14:paraId="27F8B671" w14:textId="77777777" w:rsidR="00DF57C2" w:rsidRPr="004D7567" w:rsidRDefault="00DF57C2" w:rsidP="00160F48">
      <w:pPr>
        <w:wordWrap/>
        <w:spacing w:after="100" w:line="276" w:lineRule="auto"/>
        <w:rPr>
          <w:rFonts w:eastAsia="휴먼명조" w:cs="Times New Roman"/>
          <w:bCs/>
        </w:rPr>
      </w:pPr>
    </w:p>
    <w:p w14:paraId="0B7BDD14" w14:textId="1BA669EA" w:rsidR="00DF57C2" w:rsidRPr="004D7567" w:rsidRDefault="00DF57C2" w:rsidP="00160F48">
      <w:pPr>
        <w:wordWrap/>
        <w:spacing w:after="100" w:line="276" w:lineRule="auto"/>
        <w:rPr>
          <w:rFonts w:eastAsia="휴먼명조" w:cs="Times New Roman"/>
          <w:bCs/>
        </w:rPr>
      </w:pPr>
      <w:r w:rsidRPr="004D7567">
        <w:rPr>
          <w:rFonts w:eastAsia="휴먼명조" w:cs="Times New Roman"/>
          <w:bCs/>
        </w:rPr>
        <w:t>5</w:t>
      </w:r>
      <w:r w:rsidR="005B444B">
        <w:rPr>
          <w:rFonts w:eastAsia="휴먼명조" w:cs="Times New Roman"/>
          <w:bCs/>
        </w:rPr>
        <w:t>5</w:t>
      </w:r>
      <w:r w:rsidRPr="004D7567">
        <w:rPr>
          <w:rFonts w:eastAsia="휴먼명조" w:cs="Times New Roman"/>
          <w:bCs/>
        </w:rPr>
        <w:t xml:space="preserve">. </w:t>
      </w:r>
      <w:r w:rsidRPr="004D7567">
        <w:rPr>
          <w:rFonts w:eastAsia="휴먼명조" w:cs="Times New Roman"/>
          <w:b/>
        </w:rPr>
        <w:t>(Proposed Recommendation)</w:t>
      </w:r>
      <w:r w:rsidRPr="004D7567">
        <w:rPr>
          <w:rFonts w:eastAsia="휴먼명조" w:cs="Times New Roman"/>
          <w:bCs/>
        </w:rPr>
        <w:t xml:space="preserve"> The State party should promptly amend relevant legislations and systems with the aim to prevent military personnel who undergo gender reassignment surgery during their service from being excluded from military service.</w:t>
      </w:r>
    </w:p>
    <w:p w14:paraId="29DCFB71" w14:textId="77777777" w:rsidR="00DF57C2" w:rsidRPr="004D7567" w:rsidRDefault="00DF57C2" w:rsidP="00160F48">
      <w:pPr>
        <w:wordWrap/>
        <w:spacing w:after="100" w:line="276" w:lineRule="auto"/>
        <w:rPr>
          <w:rFonts w:eastAsia="휴먼명조" w:cs="Times New Roman"/>
          <w:b/>
        </w:rPr>
      </w:pPr>
    </w:p>
    <w:p w14:paraId="1DA6FA37" w14:textId="77777777" w:rsidR="00DF57C2" w:rsidRPr="004D7567" w:rsidRDefault="00DF57C2" w:rsidP="00173594">
      <w:pPr>
        <w:pStyle w:val="2"/>
      </w:pPr>
      <w:bookmarkStart w:id="17" w:name="_Toc168906322"/>
      <w:r w:rsidRPr="004D7567">
        <w:t>Issue 18. Remedies for Victims of Torture and Abuse</w:t>
      </w:r>
      <w:bookmarkEnd w:id="17"/>
    </w:p>
    <w:p w14:paraId="29D9D37E" w14:textId="77777777" w:rsidR="00DF57C2" w:rsidRPr="004D7567" w:rsidRDefault="00DF57C2" w:rsidP="00160F48">
      <w:pPr>
        <w:wordWrap/>
        <w:spacing w:after="100" w:line="276" w:lineRule="auto"/>
        <w:rPr>
          <w:rFonts w:eastAsia="휴먼명조" w:cs="Times New Roman"/>
          <w:bCs/>
        </w:rPr>
      </w:pPr>
    </w:p>
    <w:p w14:paraId="24935581" w14:textId="3BF6104D" w:rsidR="00DF57C2" w:rsidRPr="004D7567" w:rsidRDefault="00DF57C2" w:rsidP="00160F48">
      <w:pPr>
        <w:wordWrap/>
        <w:spacing w:after="100" w:line="276" w:lineRule="auto"/>
        <w:rPr>
          <w:rFonts w:eastAsia="휴먼명조" w:cs="Times New Roman"/>
          <w:bCs/>
        </w:rPr>
      </w:pPr>
      <w:r w:rsidRPr="004D7567">
        <w:rPr>
          <w:rFonts w:eastAsia="휴먼명조" w:cs="Times New Roman"/>
          <w:bCs/>
        </w:rPr>
        <w:t>5</w:t>
      </w:r>
      <w:r w:rsidR="005B444B">
        <w:rPr>
          <w:rFonts w:eastAsia="휴먼명조" w:cs="Times New Roman"/>
          <w:bCs/>
        </w:rPr>
        <w:t>6</w:t>
      </w:r>
      <w:r w:rsidRPr="004D7567">
        <w:rPr>
          <w:rFonts w:eastAsia="휴먼명조" w:cs="Times New Roman"/>
          <w:bCs/>
        </w:rPr>
        <w:t xml:space="preserve">. As of May 2023, there are nine living survivors of sexual slavery by the Japanese imperial </w:t>
      </w:r>
      <w:r w:rsidR="001E4291">
        <w:rPr>
          <w:rFonts w:eastAsia="휴먼명조" w:cs="Times New Roman"/>
          <w:bCs/>
        </w:rPr>
        <w:t>army</w:t>
      </w:r>
      <w:r w:rsidRPr="004D7567">
        <w:rPr>
          <w:rFonts w:eastAsia="휴먼명조" w:cs="Times New Roman"/>
          <w:bCs/>
        </w:rPr>
        <w:t>.</w:t>
      </w:r>
      <w:r w:rsidRPr="004D7567">
        <w:rPr>
          <w:rFonts w:cs="Times New Roman"/>
        </w:rPr>
        <w:t xml:space="preserve"> </w:t>
      </w:r>
      <w:r w:rsidRPr="004D7567">
        <w:rPr>
          <w:rFonts w:eastAsia="휴먼명조" w:cs="Times New Roman"/>
          <w:bCs/>
        </w:rPr>
        <w:t>Out of the 240 victims registered with the Government, 231 have now passed away, leaving only nine survivors.</w:t>
      </w:r>
      <w:r w:rsidRPr="004D7567">
        <w:rPr>
          <w:rStyle w:val="ac"/>
          <w:rFonts w:eastAsia="휴먼명조" w:cs="Times New Roman"/>
          <w:bCs/>
        </w:rPr>
        <w:endnoteReference w:id="45"/>
      </w:r>
      <w:r w:rsidRPr="004D7567">
        <w:rPr>
          <w:rFonts w:eastAsia="휴먼명조" w:cs="Times New Roman"/>
          <w:bCs/>
        </w:rPr>
        <w:t xml:space="preserve"> With the agreement signed between the </w:t>
      </w:r>
      <w:r w:rsidR="001E4291">
        <w:rPr>
          <w:rFonts w:eastAsia="휴먼명조" w:cs="Times New Roman"/>
          <w:bCs/>
        </w:rPr>
        <w:t xml:space="preserve">Governments of the Republic of </w:t>
      </w:r>
      <w:r w:rsidRPr="004D7567">
        <w:rPr>
          <w:rFonts w:eastAsia="휴먼명조" w:cs="Times New Roman"/>
          <w:bCs/>
        </w:rPr>
        <w:t>Korea and Japan</w:t>
      </w:r>
      <w:r w:rsidR="001E4291">
        <w:rPr>
          <w:rFonts w:eastAsia="휴먼명조" w:cs="Times New Roman"/>
          <w:bCs/>
        </w:rPr>
        <w:t xml:space="preserve"> </w:t>
      </w:r>
      <w:r w:rsidRPr="004D7567">
        <w:rPr>
          <w:rFonts w:eastAsia="휴먼명조" w:cs="Times New Roman"/>
          <w:bCs/>
        </w:rPr>
        <w:t xml:space="preserve">on </w:t>
      </w:r>
      <w:r w:rsidR="00824805">
        <w:rPr>
          <w:rFonts w:eastAsia="휴먼명조" w:cs="Times New Roman"/>
          <w:bCs/>
        </w:rPr>
        <w:t xml:space="preserve">28 </w:t>
      </w:r>
      <w:r w:rsidRPr="004D7567">
        <w:rPr>
          <w:rFonts w:eastAsia="휴먼명조" w:cs="Times New Roman"/>
          <w:bCs/>
        </w:rPr>
        <w:t>December 2015, the issue was announced to have been resolved “finally and irreversibly.” However, the agreement between the two governments faced criticism that the agreement was made without the due consultation processes with the survivors themselves and failed to provide sufficient reparation, restore honor and uncover the truth for the victims.</w:t>
      </w:r>
      <w:r w:rsidRPr="004D7567">
        <w:rPr>
          <w:rStyle w:val="ac"/>
          <w:rFonts w:eastAsia="휴먼명조" w:cs="Times New Roman"/>
          <w:bCs/>
        </w:rPr>
        <w:endnoteReference w:id="46"/>
      </w:r>
    </w:p>
    <w:p w14:paraId="4343E957" w14:textId="77777777" w:rsidR="00DF57C2" w:rsidRPr="004D7567" w:rsidRDefault="00DF57C2" w:rsidP="00160F48">
      <w:pPr>
        <w:wordWrap/>
        <w:spacing w:after="100" w:line="276" w:lineRule="auto"/>
        <w:rPr>
          <w:rFonts w:eastAsia="휴먼명조" w:cs="Times New Roman"/>
          <w:bCs/>
        </w:rPr>
      </w:pPr>
    </w:p>
    <w:p w14:paraId="1F5B8048" w14:textId="30EC27F0" w:rsidR="00DF57C2" w:rsidRPr="004D7567" w:rsidRDefault="00DF57C2" w:rsidP="00160F48">
      <w:pPr>
        <w:wordWrap/>
        <w:spacing w:after="100" w:line="276" w:lineRule="auto"/>
        <w:rPr>
          <w:rFonts w:eastAsia="휴먼명조" w:cs="Times New Roman"/>
          <w:bCs/>
        </w:rPr>
      </w:pPr>
      <w:r w:rsidRPr="004D7567">
        <w:rPr>
          <w:rFonts w:eastAsia="휴먼명조" w:cs="Times New Roman"/>
          <w:bCs/>
        </w:rPr>
        <w:t>5</w:t>
      </w:r>
      <w:r w:rsidR="005B444B">
        <w:rPr>
          <w:rFonts w:eastAsia="휴먼명조" w:cs="Times New Roman"/>
          <w:bCs/>
        </w:rPr>
        <w:t>7</w:t>
      </w:r>
      <w:r w:rsidRPr="004D7567">
        <w:rPr>
          <w:rFonts w:eastAsia="휴먼명조" w:cs="Times New Roman"/>
          <w:bCs/>
        </w:rPr>
        <w:t>. In its concluding observations (CEDAW/C/KOR/CO/8) on the 8</w:t>
      </w:r>
      <w:r w:rsidRPr="00824805">
        <w:rPr>
          <w:rFonts w:eastAsia="휴먼명조" w:cs="Times New Roman"/>
          <w:bCs/>
          <w:vertAlign w:val="superscript"/>
        </w:rPr>
        <w:t>th</w:t>
      </w:r>
      <w:r w:rsidRPr="004D7567">
        <w:rPr>
          <w:rFonts w:eastAsia="휴먼명조" w:cs="Times New Roman"/>
          <w:bCs/>
        </w:rPr>
        <w:t xml:space="preserve"> periodic report of the Republic of Korea</w:t>
      </w:r>
      <w:r w:rsidR="002D777C">
        <w:rPr>
          <w:rFonts w:eastAsia="휴먼명조" w:cs="Times New Roman"/>
          <w:bCs/>
        </w:rPr>
        <w:t xml:space="preserve"> in 2018</w:t>
      </w:r>
      <w:r w:rsidRPr="004D7567">
        <w:rPr>
          <w:rFonts w:eastAsia="휴먼명조" w:cs="Times New Roman"/>
          <w:bCs/>
        </w:rPr>
        <w:t xml:space="preserve">, the Committee on the Elimination of the Discrimination against Women recommended that the Government sufficiently consider the opinions of the comfort women survivors and the families of deceased victims in the implementation of an intergovernmental agreement and fully uphold the rights of comfort women victims and survivors to the truth, justice, and reparation, while </w:t>
      </w:r>
      <w:r w:rsidRPr="004D7567">
        <w:rPr>
          <w:rFonts w:eastAsia="휴먼명조" w:cs="Times New Roman"/>
          <w:bCs/>
        </w:rPr>
        <w:lastRenderedPageBreak/>
        <w:t>highlighting the opposition of the comfort women survivors and the families of deceased victims to the Reconciliation and Healing Foundation, which was established to distribute the sum of JPY 1 billion received as financial support from Japan as part of the agreement. The UN Special Rapporteur</w:t>
      </w:r>
      <w:r w:rsidR="00FF766C">
        <w:rPr>
          <w:rFonts w:eastAsia="휴먼명조" w:cs="Times New Roman" w:hint="eastAsia"/>
          <w:bCs/>
        </w:rPr>
        <w:t xml:space="preserve"> </w:t>
      </w:r>
      <w:r w:rsidR="00FF766C" w:rsidRPr="004D7567">
        <w:rPr>
          <w:rFonts w:eastAsia="휴먼명조" w:cs="Times New Roman"/>
          <w:bCs/>
        </w:rPr>
        <w:t>on the promotion of truth, justice, reparation and guarantees of non-recurrence</w:t>
      </w:r>
      <w:r w:rsidRPr="004D7567">
        <w:rPr>
          <w:rStyle w:val="ac"/>
          <w:rFonts w:eastAsia="휴먼명조" w:cs="Times New Roman"/>
          <w:bCs/>
        </w:rPr>
        <w:endnoteReference w:id="47"/>
      </w:r>
      <w:r w:rsidRPr="004D7567">
        <w:rPr>
          <w:rFonts w:eastAsia="휴먼명조" w:cs="Times New Roman"/>
          <w:bCs/>
        </w:rPr>
        <w:t xml:space="preserve"> </w:t>
      </w:r>
      <w:r w:rsidR="001E4291">
        <w:rPr>
          <w:rFonts w:eastAsia="휴먼명조" w:cs="Times New Roman"/>
          <w:bCs/>
        </w:rPr>
        <w:t>also recommended on his report on the Republic of Korea</w:t>
      </w:r>
      <w:r w:rsidRPr="004D7567">
        <w:rPr>
          <w:rFonts w:eastAsia="휴먼명조" w:cs="Times New Roman"/>
          <w:bCs/>
        </w:rPr>
        <w:t>(A/HRC/54/24/Add.1)</w:t>
      </w:r>
      <w:r w:rsidRPr="004D7567">
        <w:rPr>
          <w:rStyle w:val="ac"/>
          <w:rFonts w:eastAsia="휴먼명조" w:cs="Times New Roman"/>
          <w:bCs/>
        </w:rPr>
        <w:endnoteReference w:id="48"/>
      </w:r>
      <w:r w:rsidRPr="004D7567">
        <w:rPr>
          <w:rFonts w:eastAsia="휴먼명조" w:cs="Times New Roman"/>
          <w:bCs/>
        </w:rPr>
        <w:t xml:space="preserve"> that the Government </w:t>
      </w:r>
      <w:r w:rsidR="001E4291">
        <w:rPr>
          <w:rFonts w:eastAsia="휴먼명조" w:cs="Times New Roman"/>
          <w:bCs/>
        </w:rPr>
        <w:t>revise the agreement of 2015 between Japan and the Republic of Korea to ensure that the surviving victims have access to truth, justice, reparation, including satisfaction, and guarantees of non-recurrence, in line with international standards.</w:t>
      </w:r>
    </w:p>
    <w:p w14:paraId="1454FD2F" w14:textId="77777777" w:rsidR="00DF57C2" w:rsidRPr="004D7567" w:rsidRDefault="00DF57C2" w:rsidP="00160F48">
      <w:pPr>
        <w:wordWrap/>
        <w:spacing w:after="100" w:line="276" w:lineRule="auto"/>
        <w:rPr>
          <w:rFonts w:eastAsia="휴먼명조" w:cs="Times New Roman"/>
          <w:bCs/>
        </w:rPr>
      </w:pPr>
    </w:p>
    <w:p w14:paraId="1B81C24D" w14:textId="12C1A008" w:rsidR="00DF57C2" w:rsidRPr="004D7567" w:rsidRDefault="00DF57C2" w:rsidP="00160F48">
      <w:pPr>
        <w:wordWrap/>
        <w:spacing w:after="100" w:line="276" w:lineRule="auto"/>
        <w:rPr>
          <w:rFonts w:eastAsia="휴먼명조" w:cs="Times New Roman"/>
          <w:bCs/>
        </w:rPr>
      </w:pPr>
      <w:r w:rsidRPr="004D7567">
        <w:rPr>
          <w:rFonts w:eastAsia="휴먼명조" w:cs="Times New Roman"/>
          <w:bCs/>
        </w:rPr>
        <w:t>5</w:t>
      </w:r>
      <w:r w:rsidR="005B444B">
        <w:rPr>
          <w:rFonts w:eastAsia="휴먼명조" w:cs="Times New Roman"/>
          <w:bCs/>
        </w:rPr>
        <w:t>8</w:t>
      </w:r>
      <w:r w:rsidRPr="004D7567">
        <w:rPr>
          <w:rFonts w:eastAsia="휴먼명조" w:cs="Times New Roman"/>
          <w:bCs/>
        </w:rPr>
        <w:t>. However, the 6</w:t>
      </w:r>
      <w:r w:rsidRPr="00824805">
        <w:rPr>
          <w:rFonts w:eastAsia="휴먼명조" w:cs="Times New Roman"/>
          <w:bCs/>
          <w:vertAlign w:val="superscript"/>
        </w:rPr>
        <w:t>th</w:t>
      </w:r>
      <w:r w:rsidRPr="004D7567">
        <w:rPr>
          <w:rFonts w:eastAsia="휴먼명조" w:cs="Times New Roman"/>
          <w:bCs/>
        </w:rPr>
        <w:t xml:space="preserve"> periodic report of the Government did not provide information on the demands of the survivors </w:t>
      </w:r>
      <w:r w:rsidR="00EF2D44">
        <w:rPr>
          <w:rFonts w:eastAsia="휴먼명조" w:cs="Times New Roman"/>
          <w:bCs/>
        </w:rPr>
        <w:t>of military sexual slavery by Japanese imper</w:t>
      </w:r>
      <w:r w:rsidR="00E24EBC">
        <w:rPr>
          <w:rFonts w:eastAsia="휴먼명조" w:cs="Times New Roman"/>
          <w:bCs/>
        </w:rPr>
        <w:t>i</w:t>
      </w:r>
      <w:r w:rsidR="00EF2D44">
        <w:rPr>
          <w:rFonts w:eastAsia="휴먼명조" w:cs="Times New Roman"/>
          <w:bCs/>
        </w:rPr>
        <w:t xml:space="preserve">al army </w:t>
      </w:r>
      <w:r w:rsidRPr="004D7567">
        <w:rPr>
          <w:rFonts w:eastAsia="휴먼명조" w:cs="Times New Roman"/>
          <w:bCs/>
        </w:rPr>
        <w:t>who opposed the bilateral agreement and the actions taken by the Government in response, and listed only the regulations of Act on Protection, Support and Commemorative Projects for Sexual Slavery Victims for the Japanese Imperial Army.</w:t>
      </w:r>
    </w:p>
    <w:p w14:paraId="5C07CFB9" w14:textId="77777777" w:rsidR="00DF57C2" w:rsidRPr="004D7567" w:rsidRDefault="00DF57C2" w:rsidP="00160F48">
      <w:pPr>
        <w:wordWrap/>
        <w:spacing w:after="100" w:line="276" w:lineRule="auto"/>
        <w:rPr>
          <w:rFonts w:eastAsia="휴먼명조" w:cs="Times New Roman"/>
          <w:bCs/>
        </w:rPr>
      </w:pPr>
    </w:p>
    <w:p w14:paraId="32B8DE8C" w14:textId="1CF665E5" w:rsidR="00DF57C2" w:rsidRPr="004D7567" w:rsidRDefault="005B444B" w:rsidP="00160F48">
      <w:pPr>
        <w:wordWrap/>
        <w:spacing w:after="100" w:line="276" w:lineRule="auto"/>
        <w:rPr>
          <w:rFonts w:eastAsia="휴먼명조" w:cs="Times New Roman"/>
          <w:bCs/>
        </w:rPr>
      </w:pPr>
      <w:r>
        <w:rPr>
          <w:rFonts w:eastAsia="휴먼명조" w:cs="Times New Roman"/>
          <w:bCs/>
        </w:rPr>
        <w:t>59</w:t>
      </w:r>
      <w:r w:rsidR="00DF57C2" w:rsidRPr="004D7567">
        <w:rPr>
          <w:rFonts w:eastAsia="휴먼명조" w:cs="Times New Roman"/>
          <w:bCs/>
        </w:rPr>
        <w:t xml:space="preserve">. </w:t>
      </w:r>
      <w:r w:rsidR="00DF57C2" w:rsidRPr="004D7567">
        <w:rPr>
          <w:rFonts w:eastAsia="휴먼명조" w:cs="Times New Roman"/>
          <w:b/>
        </w:rPr>
        <w:t>(Proposed recommendation)</w:t>
      </w:r>
      <w:r w:rsidR="00DF57C2" w:rsidRPr="004D7567">
        <w:rPr>
          <w:rFonts w:eastAsia="휴먼명조" w:cs="Times New Roman"/>
          <w:bCs/>
        </w:rPr>
        <w:t xml:space="preserve"> The State party should ensure that the survivors </w:t>
      </w:r>
      <w:r w:rsidR="00E24EBC">
        <w:rPr>
          <w:rFonts w:eastAsia="휴먼명조" w:cs="Times New Roman"/>
          <w:bCs/>
        </w:rPr>
        <w:t xml:space="preserve">of military sexual slavery by Japanese imperial army </w:t>
      </w:r>
      <w:r w:rsidR="00DF57C2" w:rsidRPr="004D7567">
        <w:rPr>
          <w:rFonts w:eastAsia="휴먼명조" w:cs="Times New Roman"/>
          <w:bCs/>
        </w:rPr>
        <w:t xml:space="preserve">receive appropriate remedies including compensation, honor restoration, truth-seeking, reparation, and </w:t>
      </w:r>
      <w:r w:rsidR="00E24EBC">
        <w:rPr>
          <w:rFonts w:eastAsia="휴먼명조" w:cs="Times New Roman"/>
          <w:bCs/>
        </w:rPr>
        <w:t>guarantees of non-recurrence.</w:t>
      </w:r>
    </w:p>
    <w:p w14:paraId="793E81BD" w14:textId="77777777" w:rsidR="00DF57C2" w:rsidRPr="004D7567" w:rsidRDefault="00DF57C2" w:rsidP="00160F48">
      <w:pPr>
        <w:wordWrap/>
        <w:spacing w:after="100" w:line="276" w:lineRule="auto"/>
        <w:rPr>
          <w:rFonts w:eastAsia="휴먼명조" w:cs="Times New Roman"/>
          <w:b/>
        </w:rPr>
      </w:pPr>
    </w:p>
    <w:p w14:paraId="6E042A8A" w14:textId="54FF53D3" w:rsidR="00DF57C2" w:rsidRDefault="00DF57C2" w:rsidP="00173594">
      <w:pPr>
        <w:pStyle w:val="2"/>
      </w:pPr>
      <w:bookmarkStart w:id="18" w:name="_Toc168906323"/>
      <w:r w:rsidRPr="004D7567">
        <w:t>Issue 19. Violence against Women including Domestic and Sexual Violence</w:t>
      </w:r>
      <w:bookmarkEnd w:id="18"/>
    </w:p>
    <w:p w14:paraId="623FABC7" w14:textId="77777777" w:rsidR="00E56C45" w:rsidRPr="00E56C45" w:rsidRDefault="00E56C45" w:rsidP="00E56C45">
      <w:pPr>
        <w:rPr>
          <w:rFonts w:eastAsiaTheme="minorEastAsia"/>
        </w:rPr>
      </w:pPr>
    </w:p>
    <w:p w14:paraId="30E0EC24" w14:textId="796B752D" w:rsidR="00DF57C2" w:rsidRPr="004D7567" w:rsidRDefault="00DF57C2" w:rsidP="00160F48">
      <w:pPr>
        <w:wordWrap/>
        <w:spacing w:before="240" w:after="100" w:line="276" w:lineRule="auto"/>
        <w:rPr>
          <w:rFonts w:eastAsia="휴먼명조" w:cs="Times New Roman"/>
          <w:bCs/>
        </w:rPr>
      </w:pPr>
      <w:r w:rsidRPr="004D7567">
        <w:rPr>
          <w:rFonts w:eastAsia="휴먼명조" w:cs="Times New Roman"/>
          <w:bCs/>
        </w:rPr>
        <w:t>6</w:t>
      </w:r>
      <w:r w:rsidR="005B444B">
        <w:rPr>
          <w:rFonts w:eastAsia="휴먼명조" w:cs="Times New Roman"/>
          <w:bCs/>
        </w:rPr>
        <w:t>0</w:t>
      </w:r>
      <w:r w:rsidRPr="004D7567">
        <w:rPr>
          <w:rFonts w:eastAsia="휴먼명조" w:cs="Times New Roman"/>
          <w:bCs/>
        </w:rPr>
        <w:t>. The Committee on the Elimination of the Discrimination against Women recommended in its general recommendation No. 35 (CEDAW/C/GC/35) in 2017, as a general legislative measure, that “the definition of sexual crimes, including marital and acquaintance or date rape, is based on the lack of freely given consent and takes into account coercive circumstances,” and in its concluding observations (CEDAW/C/KOR/CO/8) on the 8</w:t>
      </w:r>
      <w:r w:rsidRPr="0055002D">
        <w:rPr>
          <w:rFonts w:eastAsia="휴먼명조" w:cs="Times New Roman"/>
          <w:bCs/>
          <w:vertAlign w:val="superscript"/>
        </w:rPr>
        <w:t>th</w:t>
      </w:r>
      <w:r w:rsidRPr="004D7567">
        <w:rPr>
          <w:rFonts w:eastAsia="휴먼명조" w:cs="Times New Roman"/>
          <w:bCs/>
        </w:rPr>
        <w:t xml:space="preserve"> periodic report of the Republic of Korea in 2018 that the State party “amend Article 297 of the Criminal Act so as to place the lack of free consent of the victim at the center of the definition and specifically criminalize marital rape.” In addition, the UN</w:t>
      </w:r>
      <w:r w:rsidR="009B2B1B">
        <w:rPr>
          <w:rFonts w:eastAsia="휴먼명조" w:cs="Times New Roman"/>
          <w:bCs/>
        </w:rPr>
        <w:t>HRC</w:t>
      </w:r>
      <w:r w:rsidRPr="004D7567">
        <w:rPr>
          <w:rFonts w:eastAsia="휴먼명조" w:cs="Times New Roman"/>
          <w:bCs/>
        </w:rPr>
        <w:t xml:space="preserve"> recommended in its concluding observations (CCPR/C/KOR/CO/5) on the 5</w:t>
      </w:r>
      <w:r w:rsidRPr="0055002D">
        <w:rPr>
          <w:rFonts w:eastAsia="휴먼명조" w:cs="Times New Roman"/>
          <w:bCs/>
          <w:vertAlign w:val="superscript"/>
        </w:rPr>
        <w:t>th</w:t>
      </w:r>
      <w:r w:rsidRPr="004D7567">
        <w:rPr>
          <w:rFonts w:eastAsia="휴먼명조" w:cs="Times New Roman"/>
          <w:bCs/>
        </w:rPr>
        <w:t xml:space="preserve"> periodic report of the Republic of Korea in November 2023 that marital rape should be explicitly criminalized under all circumstances and all forms of rape should be defined in terms of the “absence of consent” rather than “presence of intimidation or violence”. In October 2012, the NHRCK had recommended that the Speaker of the National Assembly and the Minister of Justice amend relevant regulations of the Criminal Act to alleviate the requirements for the presence of violence and intimidation to constitute the crime of rape.</w:t>
      </w:r>
      <w:r w:rsidRPr="004D7567">
        <w:rPr>
          <w:rStyle w:val="ac"/>
          <w:rFonts w:eastAsia="휴먼명조" w:cs="Times New Roman"/>
          <w:bCs/>
        </w:rPr>
        <w:endnoteReference w:id="49"/>
      </w:r>
    </w:p>
    <w:p w14:paraId="3FCFEC3B" w14:textId="77777777" w:rsidR="00DF57C2" w:rsidRPr="004D7567" w:rsidRDefault="00DF57C2" w:rsidP="00160F48">
      <w:pPr>
        <w:wordWrap/>
        <w:spacing w:after="100" w:line="276" w:lineRule="auto"/>
        <w:rPr>
          <w:rFonts w:cs="Times New Roman"/>
          <w:bCs/>
        </w:rPr>
      </w:pPr>
    </w:p>
    <w:p w14:paraId="26A67465" w14:textId="51BE1E86" w:rsidR="00DF57C2" w:rsidRPr="004D7567" w:rsidRDefault="00DF57C2" w:rsidP="00160F48">
      <w:pPr>
        <w:wordWrap/>
        <w:spacing w:after="100" w:line="276" w:lineRule="auto"/>
        <w:rPr>
          <w:rFonts w:cs="Times New Roman"/>
          <w:bCs/>
        </w:rPr>
      </w:pPr>
      <w:r w:rsidRPr="004D7567">
        <w:rPr>
          <w:rFonts w:cs="Times New Roman"/>
          <w:bCs/>
        </w:rPr>
        <w:t>6</w:t>
      </w:r>
      <w:r w:rsidR="005B444B">
        <w:rPr>
          <w:rFonts w:cs="Times New Roman"/>
          <w:bCs/>
        </w:rPr>
        <w:t>1</w:t>
      </w:r>
      <w:r w:rsidRPr="004D7567">
        <w:rPr>
          <w:rFonts w:cs="Times New Roman"/>
          <w:bCs/>
        </w:rPr>
        <w:t>. In January 2</w:t>
      </w:r>
      <w:r w:rsidRPr="004D7567">
        <w:rPr>
          <w:rFonts w:eastAsiaTheme="minorEastAsia" w:cs="Times New Roman"/>
          <w:bCs/>
        </w:rPr>
        <w:t>0</w:t>
      </w:r>
      <w:r w:rsidRPr="004D7567">
        <w:rPr>
          <w:rFonts w:cs="Times New Roman"/>
          <w:bCs/>
        </w:rPr>
        <w:t xml:space="preserve">23, the Ministry of Gender Equality and Family of the Republic of Korea announced its </w:t>
      </w:r>
      <w:r w:rsidRPr="004D7567">
        <w:rPr>
          <w:rFonts w:eastAsiaTheme="minorEastAsia" w:cs="Times New Roman"/>
          <w:bCs/>
        </w:rPr>
        <w:t>3</w:t>
      </w:r>
      <w:r w:rsidRPr="00CD395E">
        <w:rPr>
          <w:rFonts w:cs="Times New Roman"/>
          <w:bCs/>
          <w:vertAlign w:val="superscript"/>
        </w:rPr>
        <w:t>rd</w:t>
      </w:r>
      <w:r w:rsidRPr="004D7567">
        <w:rPr>
          <w:rFonts w:cs="Times New Roman"/>
          <w:bCs/>
        </w:rPr>
        <w:t xml:space="preserve"> Framework Plans for Gender Equality Policies (2023-2027) and declared it would review the introduction of </w:t>
      </w:r>
      <w:r w:rsidRPr="004D7567">
        <w:rPr>
          <w:rFonts w:eastAsiaTheme="minorEastAsia" w:cs="Times New Roman"/>
          <w:bCs/>
        </w:rPr>
        <w:t xml:space="preserve">the crime of </w:t>
      </w:r>
      <w:r w:rsidRPr="004D7567">
        <w:rPr>
          <w:rFonts w:cs="Times New Roman"/>
          <w:bCs/>
        </w:rPr>
        <w:t>non-consen</w:t>
      </w:r>
      <w:r w:rsidRPr="004D7567">
        <w:rPr>
          <w:rFonts w:eastAsiaTheme="minorEastAsia" w:cs="Times New Roman"/>
          <w:bCs/>
        </w:rPr>
        <w:t>sual</w:t>
      </w:r>
      <w:r w:rsidRPr="004D7567">
        <w:rPr>
          <w:rFonts w:cs="Times New Roman"/>
          <w:bCs/>
        </w:rPr>
        <w:t xml:space="preserve"> adultery that amends the definition of rape under the Criminal Act to </w:t>
      </w:r>
      <w:r w:rsidRPr="004D7567">
        <w:rPr>
          <w:rFonts w:eastAsiaTheme="minorEastAsia" w:cs="Times New Roman"/>
          <w:bCs/>
        </w:rPr>
        <w:t xml:space="preserve">be </w:t>
      </w:r>
      <w:r w:rsidRPr="004D7567">
        <w:rPr>
          <w:rFonts w:cs="Times New Roman"/>
          <w:bCs/>
        </w:rPr>
        <w:t>base</w:t>
      </w:r>
      <w:r w:rsidRPr="004D7567">
        <w:rPr>
          <w:rFonts w:eastAsiaTheme="minorEastAsia" w:cs="Times New Roman"/>
          <w:bCs/>
        </w:rPr>
        <w:t>d</w:t>
      </w:r>
      <w:r w:rsidRPr="004D7567">
        <w:rPr>
          <w:rFonts w:cs="Times New Roman"/>
          <w:bCs/>
        </w:rPr>
        <w:t xml:space="preserve"> on consent, but retracted its statement </w:t>
      </w:r>
      <w:r w:rsidRPr="004D7567">
        <w:rPr>
          <w:rFonts w:eastAsiaTheme="minorEastAsia" w:cs="Times New Roman"/>
          <w:bCs/>
        </w:rPr>
        <w:t xml:space="preserve">only </w:t>
      </w:r>
      <w:r w:rsidRPr="004D7567">
        <w:rPr>
          <w:rFonts w:cs="Times New Roman"/>
          <w:bCs/>
        </w:rPr>
        <w:t xml:space="preserve">nine hours later when the Ministry of Justice announced on </w:t>
      </w:r>
      <w:r w:rsidRPr="004D7567">
        <w:rPr>
          <w:rFonts w:eastAsiaTheme="minorEastAsia" w:cs="Times New Roman"/>
          <w:bCs/>
        </w:rPr>
        <w:t xml:space="preserve">the </w:t>
      </w:r>
      <w:r w:rsidRPr="004D7567">
        <w:rPr>
          <w:rFonts w:cs="Times New Roman"/>
          <w:bCs/>
        </w:rPr>
        <w:t>same day that it had no plan</w:t>
      </w:r>
      <w:r w:rsidRPr="004D7567">
        <w:rPr>
          <w:rFonts w:eastAsiaTheme="minorEastAsia" w:cs="Times New Roman"/>
          <w:bCs/>
        </w:rPr>
        <w:t>s</w:t>
      </w:r>
      <w:r w:rsidRPr="004D7567">
        <w:rPr>
          <w:rFonts w:cs="Times New Roman"/>
          <w:bCs/>
        </w:rPr>
        <w:t xml:space="preserve"> </w:t>
      </w:r>
      <w:r w:rsidRPr="004D7567">
        <w:rPr>
          <w:rFonts w:eastAsiaTheme="minorEastAsia" w:cs="Times New Roman"/>
          <w:bCs/>
        </w:rPr>
        <w:t xml:space="preserve">for implementing an amendment to introduce the crime of </w:t>
      </w:r>
      <w:r w:rsidRPr="004D7567">
        <w:rPr>
          <w:rFonts w:cs="Times New Roman"/>
          <w:bCs/>
        </w:rPr>
        <w:t>non-consen</w:t>
      </w:r>
      <w:r w:rsidRPr="004D7567">
        <w:rPr>
          <w:rFonts w:eastAsiaTheme="minorEastAsia" w:cs="Times New Roman"/>
          <w:bCs/>
        </w:rPr>
        <w:t>sual</w:t>
      </w:r>
      <w:r w:rsidRPr="004D7567">
        <w:rPr>
          <w:rFonts w:cs="Times New Roman"/>
          <w:bCs/>
        </w:rPr>
        <w:t xml:space="preserve"> adultery. As mentioned above, although UN human rights treaty bodies recommended on several occasions that the Government criminalize marital rape and </w:t>
      </w:r>
      <w:r w:rsidRPr="004D7567">
        <w:rPr>
          <w:rFonts w:eastAsiaTheme="minorEastAsia" w:cs="Times New Roman"/>
          <w:bCs/>
        </w:rPr>
        <w:t xml:space="preserve">base </w:t>
      </w:r>
      <w:r w:rsidRPr="004D7567">
        <w:rPr>
          <w:rFonts w:cs="Times New Roman"/>
          <w:bCs/>
        </w:rPr>
        <w:t xml:space="preserve">legal definitions of rape on the absence of consent, the Government </w:t>
      </w:r>
      <w:r w:rsidRPr="004D7567">
        <w:rPr>
          <w:rFonts w:eastAsiaTheme="minorEastAsia" w:cs="Times New Roman"/>
          <w:bCs/>
        </w:rPr>
        <w:t xml:space="preserve">seemingly has </w:t>
      </w:r>
      <w:r w:rsidRPr="004D7567">
        <w:rPr>
          <w:rFonts w:cs="Times New Roman"/>
          <w:bCs/>
        </w:rPr>
        <w:t xml:space="preserve">no intention of reviewing the introduction of </w:t>
      </w:r>
      <w:r w:rsidRPr="004D7567">
        <w:rPr>
          <w:rFonts w:eastAsiaTheme="minorEastAsia" w:cs="Times New Roman"/>
          <w:bCs/>
        </w:rPr>
        <w:t xml:space="preserve">the crime of </w:t>
      </w:r>
      <w:r w:rsidRPr="004D7567">
        <w:rPr>
          <w:rFonts w:cs="Times New Roman"/>
          <w:bCs/>
        </w:rPr>
        <w:t>non-consen</w:t>
      </w:r>
      <w:r w:rsidRPr="004D7567">
        <w:rPr>
          <w:rFonts w:eastAsiaTheme="minorEastAsia" w:cs="Times New Roman"/>
          <w:bCs/>
        </w:rPr>
        <w:t>sual</w:t>
      </w:r>
      <w:r w:rsidRPr="004D7567">
        <w:rPr>
          <w:rFonts w:cs="Times New Roman"/>
          <w:bCs/>
        </w:rPr>
        <w:t xml:space="preserve"> adultery.</w:t>
      </w:r>
    </w:p>
    <w:p w14:paraId="1C81890A" w14:textId="77777777" w:rsidR="00296CDB" w:rsidRPr="004D7567" w:rsidRDefault="00296CDB" w:rsidP="00160F48">
      <w:pPr>
        <w:wordWrap/>
        <w:spacing w:after="100" w:line="276" w:lineRule="auto"/>
        <w:rPr>
          <w:rFonts w:cs="Times New Roman"/>
          <w:bCs/>
        </w:rPr>
      </w:pPr>
    </w:p>
    <w:p w14:paraId="7FB16517" w14:textId="45B165AB"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2</w:t>
      </w:r>
      <w:r w:rsidRPr="004D7567">
        <w:rPr>
          <w:rFonts w:cs="Times New Roman"/>
        </w:rPr>
        <w:t xml:space="preserve">. The Government </w:t>
      </w:r>
      <w:r w:rsidRPr="004D7567">
        <w:rPr>
          <w:rFonts w:eastAsiaTheme="minorEastAsia" w:cs="Times New Roman"/>
        </w:rPr>
        <w:t xml:space="preserve">drastically cut </w:t>
      </w:r>
      <w:r w:rsidRPr="004D7567">
        <w:rPr>
          <w:rFonts w:cs="Times New Roman"/>
        </w:rPr>
        <w:t>the operational budget allocated for domestic violence counseling centers in 2024</w:t>
      </w:r>
      <w:r w:rsidR="008475DB">
        <w:rPr>
          <w:rFonts w:cs="Times New Roman" w:hint="eastAsia"/>
        </w:rPr>
        <w:t>,</w:t>
      </w:r>
      <w:r w:rsidRPr="004D7567">
        <w:rPr>
          <w:rStyle w:val="ac"/>
          <w:rFonts w:cs="Times New Roman"/>
        </w:rPr>
        <w:endnoteReference w:id="50"/>
      </w:r>
      <w:r w:rsidRPr="004D7567">
        <w:rPr>
          <w:rFonts w:cs="Times New Roman"/>
        </w:rPr>
        <w:t xml:space="preserve"> and intends to close 30 centers and </w:t>
      </w:r>
      <w:r w:rsidRPr="004D7567">
        <w:rPr>
          <w:rFonts w:eastAsiaTheme="minorEastAsia" w:cs="Times New Roman"/>
        </w:rPr>
        <w:t xml:space="preserve">dismiss </w:t>
      </w:r>
      <w:r w:rsidRPr="004D7567">
        <w:rPr>
          <w:rFonts w:cs="Times New Roman"/>
        </w:rPr>
        <w:t xml:space="preserve">personnel. The Ministry of Gender Equality and Family has articulated that this decision is aimed at transforming domestic violence counseling centers into integrated counseling facilities that offer services for victims of </w:t>
      </w:r>
      <w:r w:rsidRPr="004D7567">
        <w:rPr>
          <w:rFonts w:eastAsiaTheme="minorEastAsia" w:cs="Times New Roman"/>
        </w:rPr>
        <w:t xml:space="preserve">various types </w:t>
      </w:r>
      <w:r w:rsidRPr="004D7567">
        <w:rPr>
          <w:rFonts w:cs="Times New Roman"/>
        </w:rPr>
        <w:t>of violence such as sexual violence, domestic violence, stalking and more, with the goal of enhancing budget efficiency. Nonetheless, there are concerns that the reduction in specialized facilities and personnel dedicated to addressing domestic violence issues may present obstacles to adequately fulfilling the protective and supportive needs of domestic violence survivors.</w:t>
      </w:r>
    </w:p>
    <w:p w14:paraId="5380328B" w14:textId="77777777" w:rsidR="00296CDB" w:rsidRPr="004D7567" w:rsidRDefault="00296CDB" w:rsidP="00160F48">
      <w:pPr>
        <w:wordWrap/>
        <w:spacing w:after="100" w:line="276" w:lineRule="auto"/>
        <w:contextualSpacing/>
        <w:rPr>
          <w:rFonts w:cs="Times New Roman"/>
        </w:rPr>
      </w:pPr>
    </w:p>
    <w:p w14:paraId="781FDCD4" w14:textId="3B313790"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3</w:t>
      </w:r>
      <w:r w:rsidRPr="004D7567">
        <w:rPr>
          <w:rFonts w:cs="Times New Roman"/>
        </w:rPr>
        <w:t xml:space="preserve">. </w:t>
      </w:r>
      <w:r w:rsidRPr="004D7567">
        <w:rPr>
          <w:rFonts w:cs="Times New Roman"/>
          <w:b/>
          <w:bCs/>
        </w:rPr>
        <w:t>(Proposed recommendation)</w:t>
      </w:r>
      <w:r w:rsidRPr="004D7567">
        <w:rPr>
          <w:rFonts w:cs="Times New Roman"/>
        </w:rPr>
        <w:t xml:space="preserve"> </w:t>
      </w:r>
      <w:r w:rsidRPr="004D7567">
        <w:rPr>
          <w:rFonts w:eastAsia="맑은 고딕" w:cs="Times New Roman"/>
        </w:rPr>
        <w:t>(1)</w:t>
      </w:r>
      <w:r w:rsidRPr="004D7567">
        <w:rPr>
          <w:rFonts w:cs="Times New Roman"/>
        </w:rPr>
        <w:t xml:space="preserve"> The State party should define the crime of rape, placing an emphasis on the victim’s </w:t>
      </w:r>
      <w:r w:rsidRPr="004D7567">
        <w:rPr>
          <w:rFonts w:eastAsiaTheme="minorEastAsia" w:cs="Times New Roman"/>
        </w:rPr>
        <w:t xml:space="preserve">freely given </w:t>
      </w:r>
      <w:r w:rsidRPr="004D7567">
        <w:rPr>
          <w:rFonts w:cs="Times New Roman"/>
        </w:rPr>
        <w:t xml:space="preserve">consent in accordance with international human rights norms. </w:t>
      </w:r>
    </w:p>
    <w:p w14:paraId="7967A527" w14:textId="69E5870F" w:rsidR="00296CDB" w:rsidRPr="004D7567" w:rsidRDefault="00296CDB" w:rsidP="00160F48">
      <w:pPr>
        <w:wordWrap/>
        <w:spacing w:after="100" w:line="276" w:lineRule="auto"/>
        <w:contextualSpacing/>
        <w:rPr>
          <w:rFonts w:cs="Times New Roman"/>
        </w:rPr>
      </w:pPr>
      <w:r w:rsidRPr="004D7567">
        <w:rPr>
          <w:rFonts w:eastAsia="맑은 고딕" w:cs="Times New Roman"/>
        </w:rPr>
        <w:t xml:space="preserve">(2) </w:t>
      </w:r>
      <w:r w:rsidRPr="004D7567">
        <w:rPr>
          <w:rFonts w:cs="Times New Roman"/>
        </w:rPr>
        <w:t xml:space="preserve">The State party should provide comprehensive information regarding the reduction of operational budgets for domestic violence counseling centers. Additionally, it is imperative to provide sufficient financial support to agencies that protect and support domestic violence </w:t>
      </w:r>
      <w:r w:rsidRPr="004D7567">
        <w:rPr>
          <w:rFonts w:eastAsiaTheme="minorEastAsia" w:cs="Times New Roman"/>
        </w:rPr>
        <w:t xml:space="preserve">survivors </w:t>
      </w:r>
      <w:r w:rsidRPr="004D7567">
        <w:rPr>
          <w:rFonts w:cs="Times New Roman"/>
        </w:rPr>
        <w:t xml:space="preserve">to ensure that </w:t>
      </w:r>
      <w:r w:rsidRPr="004D7567">
        <w:rPr>
          <w:rFonts w:eastAsiaTheme="minorEastAsia" w:cs="Times New Roman"/>
        </w:rPr>
        <w:t xml:space="preserve">survivors </w:t>
      </w:r>
      <w:r w:rsidRPr="004D7567">
        <w:rPr>
          <w:rFonts w:cs="Times New Roman"/>
        </w:rPr>
        <w:t>receive substantive protection and assistance.</w:t>
      </w:r>
    </w:p>
    <w:p w14:paraId="1837B7D7" w14:textId="77777777" w:rsidR="00296CDB" w:rsidRPr="004D7567" w:rsidRDefault="00296CDB" w:rsidP="00160F48">
      <w:pPr>
        <w:wordWrap/>
        <w:spacing w:after="100" w:line="276" w:lineRule="auto"/>
        <w:contextualSpacing/>
        <w:rPr>
          <w:rFonts w:cs="Times New Roman"/>
        </w:rPr>
      </w:pPr>
    </w:p>
    <w:p w14:paraId="2C947186" w14:textId="77777777" w:rsidR="00296CDB" w:rsidRPr="004D7567" w:rsidRDefault="00296CDB" w:rsidP="00173594">
      <w:pPr>
        <w:pStyle w:val="2"/>
      </w:pPr>
      <w:bookmarkStart w:id="19" w:name="_Toc168906324"/>
      <w:r w:rsidRPr="004D7567">
        <w:t>Issue 20. Violence Against Migrant Workers</w:t>
      </w:r>
      <w:bookmarkEnd w:id="19"/>
    </w:p>
    <w:p w14:paraId="55D3E0EB" w14:textId="77777777" w:rsidR="00296CDB" w:rsidRPr="004D7567" w:rsidRDefault="00296CDB" w:rsidP="00160F48">
      <w:pPr>
        <w:wordWrap/>
        <w:spacing w:after="100" w:line="276" w:lineRule="auto"/>
        <w:contextualSpacing/>
        <w:rPr>
          <w:rFonts w:cs="Times New Roman"/>
          <w:b/>
          <w:bCs/>
        </w:rPr>
      </w:pPr>
    </w:p>
    <w:p w14:paraId="0F8C621E" w14:textId="3FADE13C" w:rsidR="00296CDB" w:rsidRPr="004D7567" w:rsidRDefault="008633BE" w:rsidP="00E56C45">
      <w:pPr>
        <w:pStyle w:val="3"/>
      </w:pPr>
      <w:r w:rsidRPr="00737522">
        <w:rPr>
          <w:rFonts w:asciiTheme="minorHAnsi" w:eastAsiaTheme="minorHAnsi" w:hAnsiTheme="minorHAnsi"/>
        </w:rPr>
        <w:t xml:space="preserve">□ </w:t>
      </w:r>
      <w:r w:rsidR="00296CDB" w:rsidRPr="004D7567">
        <w:t xml:space="preserve">Legal Protection for Female Migrant Workers </w:t>
      </w:r>
    </w:p>
    <w:p w14:paraId="179CD538" w14:textId="6A27FA59"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4</w:t>
      </w:r>
      <w:r w:rsidRPr="004D7567">
        <w:rPr>
          <w:rFonts w:cs="Times New Roman"/>
        </w:rPr>
        <w:t xml:space="preserve">. In its views concerning the Individual Communications of November 2023 (CEDAW/C/86/D/139/2018), the UN Committee on the Elimination of Discrimination against Women found that the Republic of Korea failed to adequately recognize and protect three Filipino women who were victims of forced prostitution and human trafficking. The committee concluded that this constituted a violation of human rights, </w:t>
      </w:r>
      <w:r w:rsidRPr="004D7567">
        <w:rPr>
          <w:rFonts w:eastAsiaTheme="minorEastAsia" w:cs="Times New Roman"/>
        </w:rPr>
        <w:t xml:space="preserve">given the failure </w:t>
      </w:r>
      <w:r w:rsidRPr="004D7567">
        <w:rPr>
          <w:rFonts w:cs="Times New Roman"/>
        </w:rPr>
        <w:t xml:space="preserve">to ensure their access to justice and sufficient remedial measures. The three Filipino women </w:t>
      </w:r>
      <w:r w:rsidRPr="004D7567">
        <w:rPr>
          <w:rFonts w:eastAsiaTheme="minorEastAsia" w:cs="Times New Roman"/>
        </w:rPr>
        <w:t xml:space="preserve">had </w:t>
      </w:r>
      <w:r w:rsidRPr="004D7567">
        <w:rPr>
          <w:rFonts w:cs="Times New Roman"/>
        </w:rPr>
        <w:t xml:space="preserve">entered </w:t>
      </w:r>
      <w:r w:rsidR="009B2F08">
        <w:rPr>
          <w:rFonts w:cs="Times New Roman"/>
        </w:rPr>
        <w:t>the Republic of</w:t>
      </w:r>
      <w:r w:rsidRPr="004D7567">
        <w:rPr>
          <w:rFonts w:cs="Times New Roman"/>
        </w:rPr>
        <w:t xml:space="preserve"> Korea with the intention of pursuing careers as singers </w:t>
      </w:r>
      <w:r w:rsidRPr="004D7567">
        <w:rPr>
          <w:rFonts w:eastAsiaTheme="minorEastAsia" w:cs="Times New Roman"/>
        </w:rPr>
        <w:t xml:space="preserve">and </w:t>
      </w:r>
      <w:r w:rsidRPr="004D7567">
        <w:rPr>
          <w:rFonts w:cs="Times New Roman"/>
        </w:rPr>
        <w:t xml:space="preserve">were compelled, contrary to their employment contracts, to work at illegal adult entertainment establishments. They had their passports seized and were forced to provide sexual services to clients. Instead of treating them as victims, </w:t>
      </w:r>
      <w:r w:rsidRPr="004D7567">
        <w:rPr>
          <w:rFonts w:cs="Times New Roman"/>
          <w:color w:val="000000" w:themeColor="text1"/>
        </w:rPr>
        <w:t>the Government placed them</w:t>
      </w:r>
      <w:r w:rsidRPr="004D7567">
        <w:rPr>
          <w:rFonts w:cs="Times New Roman"/>
        </w:rPr>
        <w:t xml:space="preserve"> under investigation for allegations of engaging in prostitution and subsequently detained them in a facility for foreign</w:t>
      </w:r>
      <w:r w:rsidRPr="004D7567">
        <w:rPr>
          <w:rFonts w:eastAsiaTheme="minorEastAsia" w:cs="Times New Roman"/>
        </w:rPr>
        <w:t xml:space="preserve"> nationals</w:t>
      </w:r>
      <w:r w:rsidRPr="004D7567">
        <w:rPr>
          <w:rFonts w:cs="Times New Roman"/>
        </w:rPr>
        <w:t xml:space="preserve">. Consequently, the Committee on the Elimination of Discrimination against Women </w:t>
      </w:r>
      <w:r w:rsidR="009B2F08">
        <w:rPr>
          <w:rFonts w:cs="Times New Roman"/>
          <w:color w:val="000000" w:themeColor="text1"/>
        </w:rPr>
        <w:t>recommended</w:t>
      </w:r>
      <w:r w:rsidRPr="004D7567">
        <w:rPr>
          <w:rFonts w:cs="Times New Roman"/>
          <w:color w:val="000000" w:themeColor="text1"/>
        </w:rPr>
        <w:t xml:space="preserve"> the Government to ensure</w:t>
      </w:r>
      <w:r w:rsidRPr="004D7567">
        <w:rPr>
          <w:rFonts w:cs="Times New Roman"/>
        </w:rPr>
        <w:t xml:space="preserve"> reparation for the victims; reform the existing visa system for artists and entertainers (E-6-2); strengthen the monitoring of illegal adult entertainment establishments employing foreign women; and intensify investigative and punitive measures against perpetrators </w:t>
      </w:r>
      <w:r w:rsidRPr="004D7567">
        <w:rPr>
          <w:rFonts w:eastAsiaTheme="minorEastAsia" w:cs="Times New Roman"/>
        </w:rPr>
        <w:t xml:space="preserve">of </w:t>
      </w:r>
      <w:r w:rsidRPr="004D7567">
        <w:rPr>
          <w:rFonts w:cs="Times New Roman"/>
        </w:rPr>
        <w:t xml:space="preserve">human trafficking for the purpose of sexual exploitation. This indicates the need for special attention towards the protection and remedy of migrant women who have suffered from human trafficking for sexual exploitation. </w:t>
      </w:r>
    </w:p>
    <w:p w14:paraId="76AC8149" w14:textId="77777777" w:rsidR="00296CDB" w:rsidRPr="004D7567" w:rsidRDefault="00296CDB" w:rsidP="00160F48">
      <w:pPr>
        <w:wordWrap/>
        <w:spacing w:after="100" w:line="276" w:lineRule="auto"/>
        <w:contextualSpacing/>
        <w:rPr>
          <w:rFonts w:cs="Times New Roman"/>
        </w:rPr>
      </w:pPr>
    </w:p>
    <w:p w14:paraId="52E8B359" w14:textId="3CD3DF51"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5</w:t>
      </w:r>
      <w:r w:rsidRPr="004D7567">
        <w:rPr>
          <w:rFonts w:cs="Times New Roman"/>
        </w:rPr>
        <w:t xml:space="preserve">. </w:t>
      </w:r>
      <w:r w:rsidRPr="004D7567">
        <w:rPr>
          <w:rFonts w:cs="Times New Roman"/>
          <w:b/>
          <w:bCs/>
        </w:rPr>
        <w:t>(Proposed recommendation)</w:t>
      </w:r>
      <w:r w:rsidRPr="004D7567">
        <w:rPr>
          <w:rFonts w:cs="Times New Roman"/>
        </w:rPr>
        <w:t xml:space="preserve"> The State party should ensure that migrant women who have suffered from sexual exploitation are not subjected to investigation and punishment as suspects of prostitution, nor are they forcibly deported without any redress of their rights. Furthermore, it is essential that the State party continuously monitor the prevalence of sexual exploitation against migrant women.</w:t>
      </w:r>
    </w:p>
    <w:p w14:paraId="4435317A" w14:textId="77777777" w:rsidR="00296CDB" w:rsidRPr="004D7567" w:rsidRDefault="00296CDB" w:rsidP="00160F48">
      <w:pPr>
        <w:wordWrap/>
        <w:spacing w:after="100" w:line="276" w:lineRule="auto"/>
        <w:contextualSpacing/>
        <w:rPr>
          <w:rFonts w:cs="Times New Roman"/>
        </w:rPr>
      </w:pPr>
    </w:p>
    <w:p w14:paraId="6FC32A50" w14:textId="77777777" w:rsidR="00E56C45" w:rsidRDefault="00E56C45" w:rsidP="00173594">
      <w:pPr>
        <w:pStyle w:val="3"/>
        <w:rPr>
          <w:rFonts w:asciiTheme="minorHAnsi" w:eastAsiaTheme="minorHAnsi" w:hAnsiTheme="minorHAnsi"/>
        </w:rPr>
      </w:pPr>
    </w:p>
    <w:p w14:paraId="7644EABA" w14:textId="2D3B2F15" w:rsidR="00296CDB" w:rsidRPr="004D7567" w:rsidRDefault="008633BE" w:rsidP="00E56C45">
      <w:pPr>
        <w:pStyle w:val="3"/>
      </w:pPr>
      <w:r w:rsidRPr="00737522">
        <w:rPr>
          <w:rFonts w:asciiTheme="minorHAnsi" w:eastAsiaTheme="minorHAnsi" w:hAnsiTheme="minorHAnsi"/>
        </w:rPr>
        <w:lastRenderedPageBreak/>
        <w:t xml:space="preserve">□ </w:t>
      </w:r>
      <w:r w:rsidR="009B2F08">
        <w:t>Budget Cut</w:t>
      </w:r>
      <w:r w:rsidR="00296CDB" w:rsidRPr="004D7567">
        <w:t xml:space="preserve"> of Foreign Workers Support Centers</w:t>
      </w:r>
    </w:p>
    <w:p w14:paraId="4CEDE00C" w14:textId="3693AF70"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6</w:t>
      </w:r>
      <w:r w:rsidRPr="004D7567">
        <w:rPr>
          <w:rFonts w:cs="Times New Roman"/>
        </w:rPr>
        <w:t>. In the 6</w:t>
      </w:r>
      <w:r w:rsidRPr="00CD395E">
        <w:rPr>
          <w:rFonts w:cs="Times New Roman"/>
          <w:vertAlign w:val="superscript"/>
        </w:rPr>
        <w:t>th</w:t>
      </w:r>
      <w:r w:rsidRPr="004D7567">
        <w:rPr>
          <w:rFonts w:cs="Times New Roman"/>
        </w:rPr>
        <w:t xml:space="preserve"> periodic report of the Republic of Korea, the Government stated that migrant workers who </w:t>
      </w:r>
      <w:r w:rsidRPr="004D7567">
        <w:rPr>
          <w:rFonts w:eastAsiaTheme="minorEastAsia" w:cs="Times New Roman"/>
        </w:rPr>
        <w:t xml:space="preserve">were </w:t>
      </w:r>
      <w:r w:rsidRPr="004D7567">
        <w:rPr>
          <w:rFonts w:cs="Times New Roman"/>
        </w:rPr>
        <w:t xml:space="preserve">found to have suffered harm </w:t>
      </w:r>
      <w:r w:rsidRPr="004D7567">
        <w:rPr>
          <w:rFonts w:eastAsiaTheme="minorEastAsia" w:cs="Times New Roman"/>
        </w:rPr>
        <w:t xml:space="preserve">from </w:t>
      </w:r>
      <w:r w:rsidRPr="004D7567">
        <w:rPr>
          <w:rFonts w:cs="Times New Roman"/>
        </w:rPr>
        <w:t xml:space="preserve">consultations at the Foreign Workforce Counseling Center (one location) and Foreign Workers Support Centers (44 locations) are provided with guidance to access shelters. In particular, the report </w:t>
      </w:r>
      <w:r w:rsidRPr="004D7567">
        <w:rPr>
          <w:rFonts w:eastAsiaTheme="minorEastAsia" w:cs="Times New Roman"/>
        </w:rPr>
        <w:t>noted</w:t>
      </w:r>
      <w:r w:rsidRPr="004D7567">
        <w:rPr>
          <w:rFonts w:cs="Times New Roman"/>
        </w:rPr>
        <w:t xml:space="preserve"> that the principal Foreign Workers Support Centers (nine locations) have appointed dedicated counselors to implement rapid protective measures for migrant workers who have experienced sexual violence or unjust treatment. However, the Government has </w:t>
      </w:r>
      <w:r w:rsidRPr="004D7567">
        <w:rPr>
          <w:rFonts w:eastAsiaTheme="minorEastAsia" w:cs="Times New Roman"/>
        </w:rPr>
        <w:t xml:space="preserve">completely </w:t>
      </w:r>
      <w:r w:rsidR="009B2F08">
        <w:rPr>
          <w:rFonts w:eastAsiaTheme="minorEastAsia" w:cs="Times New Roman"/>
        </w:rPr>
        <w:t xml:space="preserve">cut the grant budget of </w:t>
      </w:r>
      <w:r w:rsidRPr="004D7567">
        <w:rPr>
          <w:rFonts w:cs="Times New Roman"/>
        </w:rPr>
        <w:t xml:space="preserve">all 44 Foreign Workers Support Centers starting from 2024. The Ministry of Employment and Labor has clarified that the closure of the centers </w:t>
      </w:r>
      <w:r w:rsidRPr="004D7567">
        <w:rPr>
          <w:rFonts w:eastAsiaTheme="minorEastAsia" w:cs="Times New Roman"/>
        </w:rPr>
        <w:t xml:space="preserve">is part of </w:t>
      </w:r>
      <w:r w:rsidRPr="004D7567">
        <w:rPr>
          <w:rFonts w:cs="Times New Roman"/>
        </w:rPr>
        <w:t>a reorganization of support system</w:t>
      </w:r>
      <w:r w:rsidRPr="004D7567">
        <w:rPr>
          <w:rFonts w:eastAsiaTheme="minorEastAsia" w:cs="Times New Roman"/>
        </w:rPr>
        <w:t>s</w:t>
      </w:r>
      <w:r w:rsidRPr="004D7567">
        <w:rPr>
          <w:rFonts w:cs="Times New Roman"/>
        </w:rPr>
        <w:t>, and the services that were formerly facilitated through private organizations are now directly implemented by the regional offices of the Ministry of Employment and Labor and the Human Resources Development Service of Korea.</w:t>
      </w:r>
      <w:r w:rsidRPr="004D7567">
        <w:rPr>
          <w:rStyle w:val="ac"/>
          <w:rFonts w:cs="Times New Roman"/>
        </w:rPr>
        <w:endnoteReference w:id="51"/>
      </w:r>
    </w:p>
    <w:p w14:paraId="5CB91D93" w14:textId="77777777" w:rsidR="00296CDB" w:rsidRPr="004D7567" w:rsidRDefault="00296CDB" w:rsidP="00160F48">
      <w:pPr>
        <w:wordWrap/>
        <w:spacing w:after="100" w:line="276" w:lineRule="auto"/>
        <w:contextualSpacing/>
        <w:rPr>
          <w:rFonts w:cs="Times New Roman"/>
        </w:rPr>
      </w:pPr>
    </w:p>
    <w:p w14:paraId="44B07BD9" w14:textId="4D29B873"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7</w:t>
      </w:r>
      <w:r w:rsidRPr="004D7567">
        <w:rPr>
          <w:rFonts w:cs="Times New Roman"/>
        </w:rPr>
        <w:t xml:space="preserve">. </w:t>
      </w:r>
      <w:r w:rsidRPr="004D7567">
        <w:rPr>
          <w:rFonts w:cs="Times New Roman"/>
          <w:b/>
          <w:bCs/>
        </w:rPr>
        <w:t xml:space="preserve">(Proposed recommendation) </w:t>
      </w:r>
      <w:r w:rsidRPr="004D7567">
        <w:rPr>
          <w:rFonts w:cs="Times New Roman"/>
        </w:rPr>
        <w:t xml:space="preserve">The State party should provide the CAT with comprehensive information concerning the reasons for the </w:t>
      </w:r>
      <w:r w:rsidR="009B2F08">
        <w:rPr>
          <w:rFonts w:cs="Times New Roman"/>
        </w:rPr>
        <w:t xml:space="preserve">grant budget cut of </w:t>
      </w:r>
      <w:r w:rsidRPr="004D7567">
        <w:rPr>
          <w:rFonts w:cs="Times New Roman"/>
        </w:rPr>
        <w:t xml:space="preserve">Foreign Workers Support Centers and the subsequent reorganization, and conduct </w:t>
      </w:r>
      <w:r w:rsidRPr="004D7567">
        <w:rPr>
          <w:rFonts w:eastAsiaTheme="minorEastAsia" w:cs="Times New Roman"/>
        </w:rPr>
        <w:t xml:space="preserve">an </w:t>
      </w:r>
      <w:r w:rsidRPr="004D7567">
        <w:rPr>
          <w:rFonts w:cs="Times New Roman"/>
        </w:rPr>
        <w:t>assessment to ensure that this reorganization does not create any gaps in the ongoing protection and support afforded to foreign workers.</w:t>
      </w:r>
    </w:p>
    <w:p w14:paraId="418C1FCE" w14:textId="77777777" w:rsidR="00296CDB" w:rsidRPr="004D7567" w:rsidRDefault="00296CDB" w:rsidP="00160F48">
      <w:pPr>
        <w:wordWrap/>
        <w:spacing w:after="100" w:line="276" w:lineRule="auto"/>
        <w:contextualSpacing/>
        <w:rPr>
          <w:rFonts w:cs="Times New Roman"/>
        </w:rPr>
      </w:pPr>
    </w:p>
    <w:p w14:paraId="00C75E77" w14:textId="528A0162" w:rsidR="00296CDB" w:rsidRPr="004D7567" w:rsidRDefault="00EB763B" w:rsidP="00E56C45">
      <w:pPr>
        <w:pStyle w:val="3"/>
        <w:rPr>
          <w:b w:val="0"/>
          <w:bCs w:val="0"/>
        </w:rPr>
      </w:pPr>
      <w:r w:rsidRPr="00737522">
        <w:rPr>
          <w:rFonts w:asciiTheme="minorHAnsi" w:eastAsiaTheme="minorHAnsi" w:hAnsiTheme="minorHAnsi"/>
        </w:rPr>
        <w:t xml:space="preserve">□ </w:t>
      </w:r>
      <w:r w:rsidR="00296CDB" w:rsidRPr="004D7567">
        <w:t xml:space="preserve">Restrictions on </w:t>
      </w:r>
      <w:r w:rsidR="00296CDB" w:rsidRPr="004D7567">
        <w:rPr>
          <w:rFonts w:eastAsiaTheme="minorEastAsia"/>
        </w:rPr>
        <w:t xml:space="preserve">Changes of </w:t>
      </w:r>
      <w:r w:rsidR="00296CDB" w:rsidRPr="004D7567">
        <w:t>Workplace</w:t>
      </w:r>
      <w:r w:rsidR="00296CDB" w:rsidRPr="004D7567">
        <w:rPr>
          <w:rFonts w:eastAsiaTheme="minorEastAsia"/>
        </w:rPr>
        <w:t xml:space="preserve"> for </w:t>
      </w:r>
      <w:r w:rsidR="00296CDB" w:rsidRPr="004D7567">
        <w:t xml:space="preserve">Migrant Workers </w:t>
      </w:r>
      <w:r w:rsidR="00296CDB" w:rsidRPr="004D7567">
        <w:rPr>
          <w:rFonts w:eastAsiaTheme="minorEastAsia"/>
        </w:rPr>
        <w:t xml:space="preserve">under the </w:t>
      </w:r>
      <w:r w:rsidR="00296CDB" w:rsidRPr="004D7567">
        <w:t xml:space="preserve">Employment Permit System </w:t>
      </w:r>
    </w:p>
    <w:p w14:paraId="7B7FB107" w14:textId="163CBE69" w:rsidR="00296CDB" w:rsidRPr="004D7567" w:rsidRDefault="00296CDB" w:rsidP="00160F48">
      <w:pPr>
        <w:wordWrap/>
        <w:spacing w:after="100" w:line="276" w:lineRule="auto"/>
        <w:contextualSpacing/>
        <w:rPr>
          <w:rFonts w:cs="Times New Roman"/>
        </w:rPr>
      </w:pPr>
      <w:r w:rsidRPr="004D7567">
        <w:rPr>
          <w:rFonts w:cs="Times New Roman"/>
        </w:rPr>
        <w:t>6</w:t>
      </w:r>
      <w:r w:rsidR="005B444B">
        <w:rPr>
          <w:rFonts w:cs="Times New Roman"/>
        </w:rPr>
        <w:t>8</w:t>
      </w:r>
      <w:r w:rsidRPr="004D7567">
        <w:rPr>
          <w:rFonts w:cs="Times New Roman"/>
        </w:rPr>
        <w:t>. The Constitutional Court ruled Article 25(1) of the Act on the Employment of Foreign</w:t>
      </w:r>
      <w:r w:rsidRPr="004D7567">
        <w:rPr>
          <w:rFonts w:cs="Times New Roman"/>
          <w:i/>
          <w:iCs/>
        </w:rPr>
        <w:t xml:space="preserve"> </w:t>
      </w:r>
      <w:r w:rsidRPr="004D7567">
        <w:rPr>
          <w:rFonts w:cs="Times New Roman"/>
        </w:rPr>
        <w:t>Workers,</w:t>
      </w:r>
      <w:r w:rsidRPr="004D7567">
        <w:rPr>
          <w:rStyle w:val="ac"/>
          <w:rFonts w:cs="Times New Roman"/>
        </w:rPr>
        <w:endnoteReference w:id="52"/>
      </w:r>
      <w:r w:rsidRPr="004D7567">
        <w:rPr>
          <w:rFonts w:cs="Times New Roman"/>
        </w:rPr>
        <w:t xml:space="preserve"> which restricts grounds for migrant workers</w:t>
      </w:r>
      <w:r w:rsidRPr="004D7567">
        <w:rPr>
          <w:rFonts w:eastAsiaTheme="minorEastAsia" w:cs="Times New Roman"/>
        </w:rPr>
        <w:t xml:space="preserve"> to change workplaces</w:t>
      </w:r>
      <w:r w:rsidRPr="004D7567">
        <w:rPr>
          <w:rFonts w:cs="Times New Roman"/>
        </w:rPr>
        <w:t>, to be constitutional in December 2021.</w:t>
      </w:r>
      <w:r w:rsidRPr="004D7567">
        <w:rPr>
          <w:rStyle w:val="ac"/>
          <w:rFonts w:cs="Times New Roman"/>
        </w:rPr>
        <w:endnoteReference w:id="53"/>
      </w:r>
      <w:r w:rsidRPr="004D7567">
        <w:rPr>
          <w:rFonts w:cs="Times New Roman"/>
        </w:rPr>
        <w:t xml:space="preserve"> Concerns have been raised that the decision might strengthen migrant workers’ dependency on employers and subsequently weaken their bargaining power. Moreover, as of October 2023, the Government has enhanced restrictions on </w:t>
      </w:r>
      <w:r w:rsidRPr="004D7567">
        <w:rPr>
          <w:rFonts w:eastAsiaTheme="minorEastAsia" w:cs="Times New Roman"/>
        </w:rPr>
        <w:t xml:space="preserve">changes of </w:t>
      </w:r>
      <w:r w:rsidRPr="004D7567">
        <w:rPr>
          <w:rFonts w:cs="Times New Roman"/>
        </w:rPr>
        <w:t xml:space="preserve">workplace for migrant workers entering the country by limiting workplace changes to specific geographic regions, in addition to the previous practice of allowing changes within </w:t>
      </w:r>
      <w:r w:rsidRPr="004D7567">
        <w:rPr>
          <w:rFonts w:eastAsiaTheme="minorEastAsia" w:cs="Times New Roman"/>
        </w:rPr>
        <w:t xml:space="preserve">the same </w:t>
      </w:r>
      <w:r w:rsidRPr="004D7567">
        <w:rPr>
          <w:rFonts w:cs="Times New Roman"/>
        </w:rPr>
        <w:t>industr</w:t>
      </w:r>
      <w:r w:rsidRPr="004D7567">
        <w:rPr>
          <w:rFonts w:eastAsiaTheme="minorEastAsia" w:cs="Times New Roman"/>
        </w:rPr>
        <w:t>y</w:t>
      </w:r>
      <w:r w:rsidRPr="004D7567">
        <w:rPr>
          <w:rFonts w:cs="Times New Roman"/>
        </w:rPr>
        <w:t>.</w:t>
      </w:r>
      <w:r w:rsidRPr="004D7567">
        <w:rPr>
          <w:rStyle w:val="ac"/>
          <w:rFonts w:cs="Times New Roman"/>
        </w:rPr>
        <w:endnoteReference w:id="54"/>
      </w:r>
    </w:p>
    <w:p w14:paraId="6CB7436A" w14:textId="77777777" w:rsidR="00296CDB" w:rsidRPr="004D7567" w:rsidRDefault="00296CDB" w:rsidP="00160F48">
      <w:pPr>
        <w:wordWrap/>
        <w:spacing w:after="100" w:line="276" w:lineRule="auto"/>
        <w:contextualSpacing/>
        <w:rPr>
          <w:rFonts w:cs="Times New Roman"/>
        </w:rPr>
      </w:pPr>
    </w:p>
    <w:p w14:paraId="4DA23810" w14:textId="0A7A29DE" w:rsidR="00296CDB" w:rsidRPr="004D7567" w:rsidRDefault="005B444B" w:rsidP="00160F48">
      <w:pPr>
        <w:wordWrap/>
        <w:spacing w:after="100" w:line="276" w:lineRule="auto"/>
        <w:contextualSpacing/>
        <w:rPr>
          <w:rFonts w:cs="Times New Roman"/>
        </w:rPr>
      </w:pPr>
      <w:r>
        <w:rPr>
          <w:rFonts w:cs="Times New Roman"/>
        </w:rPr>
        <w:t>69</w:t>
      </w:r>
      <w:r w:rsidR="00296CDB" w:rsidRPr="004D7567">
        <w:rPr>
          <w:rFonts w:cs="Times New Roman"/>
        </w:rPr>
        <w:t xml:space="preserve">. The UN Committee on Economic, Social and Cultural Rights recommended the abolishment of restrictions on </w:t>
      </w:r>
      <w:r w:rsidR="00296CDB" w:rsidRPr="004D7567">
        <w:rPr>
          <w:rFonts w:eastAsiaTheme="minorEastAsia" w:cs="Times New Roman"/>
        </w:rPr>
        <w:t xml:space="preserve">changes of </w:t>
      </w:r>
      <w:r w:rsidR="00296CDB" w:rsidRPr="004D7567">
        <w:rPr>
          <w:rFonts w:cs="Times New Roman"/>
        </w:rPr>
        <w:t xml:space="preserve">workplace for migrant workers in </w:t>
      </w:r>
      <w:r w:rsidR="00932C08">
        <w:rPr>
          <w:rFonts w:cs="Times New Roman"/>
        </w:rPr>
        <w:t>the country</w:t>
      </w:r>
      <w:r w:rsidR="00296CDB" w:rsidRPr="004D7567">
        <w:rPr>
          <w:rFonts w:cs="Times New Roman"/>
        </w:rPr>
        <w:t xml:space="preserve"> in </w:t>
      </w:r>
      <w:r w:rsidR="00932C08">
        <w:rPr>
          <w:rFonts w:cs="Times New Roman"/>
        </w:rPr>
        <w:t>its</w:t>
      </w:r>
      <w:r w:rsidR="00296CDB" w:rsidRPr="004D7567">
        <w:rPr>
          <w:rFonts w:cs="Times New Roman"/>
        </w:rPr>
        <w:t xml:space="preserve"> concluding observations on the 4</w:t>
      </w:r>
      <w:r w:rsidR="00296CDB" w:rsidRPr="00CD395E">
        <w:rPr>
          <w:rFonts w:cs="Times New Roman"/>
          <w:vertAlign w:val="superscript"/>
        </w:rPr>
        <w:t>th</w:t>
      </w:r>
      <w:r w:rsidR="00296CDB" w:rsidRPr="004D7567">
        <w:rPr>
          <w:rFonts w:cs="Times New Roman"/>
        </w:rPr>
        <w:t xml:space="preserve"> periodic report of the Republic of Korea (E/C.12/KOR/CO/4) in October 2017, and the UN Committee on the Elimination of Racial Discrimination made the same recommendation in the concluding observations on the 17</w:t>
      </w:r>
      <w:r w:rsidR="00296CDB" w:rsidRPr="00CD395E">
        <w:rPr>
          <w:rFonts w:cs="Times New Roman"/>
          <w:vertAlign w:val="superscript"/>
        </w:rPr>
        <w:t>th</w:t>
      </w:r>
      <w:r w:rsidR="00296CDB" w:rsidRPr="004D7567">
        <w:rPr>
          <w:rFonts w:cs="Times New Roman"/>
        </w:rPr>
        <w:t>, 18</w:t>
      </w:r>
      <w:r w:rsidR="00296CDB" w:rsidRPr="00CD395E">
        <w:rPr>
          <w:rFonts w:cs="Times New Roman"/>
          <w:vertAlign w:val="superscript"/>
        </w:rPr>
        <w:t>th</w:t>
      </w:r>
      <w:r w:rsidR="00296CDB" w:rsidRPr="004D7567">
        <w:rPr>
          <w:rFonts w:cs="Times New Roman"/>
        </w:rPr>
        <w:t xml:space="preserve"> and 19</w:t>
      </w:r>
      <w:r w:rsidR="00296CDB" w:rsidRPr="00CD395E">
        <w:rPr>
          <w:rFonts w:cs="Times New Roman"/>
          <w:vertAlign w:val="superscript"/>
        </w:rPr>
        <w:t>th</w:t>
      </w:r>
      <w:r w:rsidR="00296CDB" w:rsidRPr="004D7567">
        <w:rPr>
          <w:rFonts w:cs="Times New Roman"/>
        </w:rPr>
        <w:t xml:space="preserve"> periodic reports of the Republic of Korea (CERD/C/KOR/CO/17-19) in December 2018. In September 2019, the NHRCK </w:t>
      </w:r>
      <w:r w:rsidR="00932C08">
        <w:rPr>
          <w:rFonts w:cs="Times New Roman"/>
        </w:rPr>
        <w:t>recommended</w:t>
      </w:r>
      <w:r w:rsidR="00296CDB" w:rsidRPr="004D7567">
        <w:rPr>
          <w:rFonts w:cs="Times New Roman"/>
        </w:rPr>
        <w:t xml:space="preserve"> the Government to abolish the prohibition on changing workplaces under the Employment Permit System by developing the second “Human Rights Guidelines on Migration”.</w:t>
      </w:r>
      <w:r w:rsidR="00296CDB" w:rsidRPr="004D7567">
        <w:rPr>
          <w:rStyle w:val="ac"/>
          <w:rFonts w:cs="Times New Roman"/>
        </w:rPr>
        <w:endnoteReference w:id="55"/>
      </w:r>
    </w:p>
    <w:p w14:paraId="634D8FB5" w14:textId="77777777" w:rsidR="00296CDB" w:rsidRPr="004D7567" w:rsidRDefault="00296CDB" w:rsidP="00160F48">
      <w:pPr>
        <w:wordWrap/>
        <w:spacing w:after="100" w:line="276" w:lineRule="auto"/>
        <w:contextualSpacing/>
        <w:rPr>
          <w:rFonts w:cs="Times New Roman"/>
        </w:rPr>
      </w:pPr>
    </w:p>
    <w:p w14:paraId="318F010D" w14:textId="4D905422" w:rsidR="00296CDB" w:rsidRPr="004D7567" w:rsidRDefault="00296CDB" w:rsidP="00160F48">
      <w:pPr>
        <w:wordWrap/>
        <w:spacing w:after="100" w:line="276" w:lineRule="auto"/>
        <w:contextualSpacing/>
        <w:rPr>
          <w:rFonts w:cs="Times New Roman"/>
          <w:color w:val="000000" w:themeColor="text1"/>
        </w:rPr>
      </w:pPr>
      <w:r w:rsidRPr="004D7567">
        <w:rPr>
          <w:rFonts w:cs="Times New Roman"/>
        </w:rPr>
        <w:t>7</w:t>
      </w:r>
      <w:r w:rsidR="005B444B">
        <w:rPr>
          <w:rFonts w:cs="Times New Roman"/>
        </w:rPr>
        <w:t>0</w:t>
      </w:r>
      <w:r w:rsidRPr="004D7567">
        <w:rPr>
          <w:rFonts w:cs="Times New Roman"/>
        </w:rPr>
        <w:t xml:space="preserve">. </w:t>
      </w:r>
      <w:r w:rsidRPr="004D7567">
        <w:rPr>
          <w:rFonts w:cs="Times New Roman"/>
          <w:b/>
          <w:bCs/>
        </w:rPr>
        <w:t xml:space="preserve">(Proposed recommendation) </w:t>
      </w:r>
      <w:r w:rsidRPr="004D7567">
        <w:rPr>
          <w:rFonts w:cs="Times New Roman"/>
          <w:color w:val="000000" w:themeColor="text1"/>
        </w:rPr>
        <w:t xml:space="preserve">The State party should give due consideration to the </w:t>
      </w:r>
      <w:r w:rsidR="00932C08">
        <w:rPr>
          <w:rFonts w:cs="Times New Roman"/>
          <w:color w:val="000000" w:themeColor="text1"/>
        </w:rPr>
        <w:t>ease</w:t>
      </w:r>
      <w:r w:rsidRPr="004D7567">
        <w:rPr>
          <w:rFonts w:cs="Times New Roman"/>
          <w:color w:val="000000" w:themeColor="text1"/>
        </w:rPr>
        <w:t xml:space="preserve"> of the principle that prohibits migrant workers from changing employers under the Employment Permit System.</w:t>
      </w:r>
    </w:p>
    <w:p w14:paraId="56281195" w14:textId="1363F4C1" w:rsidR="00296CDB" w:rsidRDefault="00296CDB" w:rsidP="00160F48">
      <w:pPr>
        <w:wordWrap/>
        <w:spacing w:after="100" w:line="276" w:lineRule="auto"/>
        <w:contextualSpacing/>
        <w:rPr>
          <w:rFonts w:eastAsiaTheme="minorEastAsia" w:cs="Times New Roman"/>
        </w:rPr>
      </w:pPr>
    </w:p>
    <w:p w14:paraId="7CB15605" w14:textId="3A3DE9B7" w:rsidR="00E56C45" w:rsidRDefault="00E56C45" w:rsidP="00160F48">
      <w:pPr>
        <w:wordWrap/>
        <w:spacing w:after="100" w:line="276" w:lineRule="auto"/>
        <w:contextualSpacing/>
        <w:rPr>
          <w:rFonts w:eastAsiaTheme="minorEastAsia" w:cs="Times New Roman"/>
        </w:rPr>
      </w:pPr>
    </w:p>
    <w:p w14:paraId="743BDA88" w14:textId="373B976E" w:rsidR="00E56C45" w:rsidRDefault="00E56C45" w:rsidP="00160F48">
      <w:pPr>
        <w:wordWrap/>
        <w:spacing w:after="100" w:line="276" w:lineRule="auto"/>
        <w:contextualSpacing/>
        <w:rPr>
          <w:rFonts w:eastAsiaTheme="minorEastAsia" w:cs="Times New Roman"/>
        </w:rPr>
      </w:pPr>
    </w:p>
    <w:p w14:paraId="042D32E7" w14:textId="77777777" w:rsidR="00E56C45" w:rsidRPr="00E56C45" w:rsidRDefault="00E56C45" w:rsidP="00160F48">
      <w:pPr>
        <w:wordWrap/>
        <w:spacing w:after="100" w:line="276" w:lineRule="auto"/>
        <w:contextualSpacing/>
        <w:rPr>
          <w:rFonts w:eastAsiaTheme="minorEastAsia" w:cs="Times New Roman"/>
        </w:rPr>
      </w:pPr>
    </w:p>
    <w:p w14:paraId="1C7821ED" w14:textId="55067686" w:rsidR="00296CDB" w:rsidRPr="004D7567" w:rsidRDefault="00EB763B" w:rsidP="00E56C45">
      <w:pPr>
        <w:pStyle w:val="3"/>
      </w:pPr>
      <w:r w:rsidRPr="00737522">
        <w:rPr>
          <w:rFonts w:asciiTheme="minorHAnsi" w:eastAsiaTheme="minorHAnsi" w:hAnsiTheme="minorHAnsi"/>
        </w:rPr>
        <w:lastRenderedPageBreak/>
        <w:t xml:space="preserve">□ </w:t>
      </w:r>
      <w:r w:rsidR="00296CDB" w:rsidRPr="004D7567">
        <w:t>Foreign Seasonal Workers and Domestic Workers</w:t>
      </w:r>
    </w:p>
    <w:p w14:paraId="47BA4A87" w14:textId="3DA10788" w:rsidR="00296CDB" w:rsidRPr="004D7567" w:rsidRDefault="00296CDB" w:rsidP="00160F48">
      <w:pPr>
        <w:wordWrap/>
        <w:spacing w:after="100" w:line="276" w:lineRule="auto"/>
        <w:contextualSpacing/>
        <w:rPr>
          <w:rFonts w:cs="Times New Roman"/>
        </w:rPr>
      </w:pPr>
      <w:r w:rsidRPr="004D7567">
        <w:rPr>
          <w:rFonts w:cs="Times New Roman"/>
        </w:rPr>
        <w:t>7</w:t>
      </w:r>
      <w:r w:rsidR="005B444B">
        <w:rPr>
          <w:rFonts w:cs="Times New Roman"/>
        </w:rPr>
        <w:t>1</w:t>
      </w:r>
      <w:r w:rsidRPr="004D7567">
        <w:rPr>
          <w:rFonts w:cs="Times New Roman"/>
        </w:rPr>
        <w:t>. Migrant women entering the Republic of Korea on an E-8 visa for seasonal work</w:t>
      </w:r>
      <w:r w:rsidRPr="004D7567">
        <w:rPr>
          <w:rStyle w:val="ac"/>
          <w:rFonts w:cs="Times New Roman"/>
        </w:rPr>
        <w:endnoteReference w:id="56"/>
      </w:r>
      <w:r w:rsidRPr="004D7567">
        <w:rPr>
          <w:rFonts w:cs="Times New Roman"/>
        </w:rPr>
        <w:t xml:space="preserve"> are primarily employed under precarious working conditions in rural areas, where they are exposed to </w:t>
      </w:r>
      <w:r w:rsidRPr="004D7567">
        <w:rPr>
          <w:rFonts w:eastAsiaTheme="minorEastAsia" w:cs="Times New Roman"/>
        </w:rPr>
        <w:t xml:space="preserve">the </w:t>
      </w:r>
      <w:r w:rsidRPr="004D7567">
        <w:rPr>
          <w:rFonts w:cs="Times New Roman"/>
        </w:rPr>
        <w:t xml:space="preserve">following vulnerabilities: extended working hours with low wages; inadequate coverage or exclusion from workers’ compensation insurance and health insurance; and </w:t>
      </w:r>
      <w:r w:rsidRPr="004D7567">
        <w:rPr>
          <w:rFonts w:eastAsiaTheme="minorEastAsia" w:cs="Times New Roman"/>
        </w:rPr>
        <w:t xml:space="preserve">residence </w:t>
      </w:r>
      <w:r w:rsidRPr="004D7567">
        <w:rPr>
          <w:rFonts w:cs="Times New Roman"/>
        </w:rPr>
        <w:t xml:space="preserve">in environments susceptible to invasion of privacy and sexual violence. </w:t>
      </w:r>
      <w:r w:rsidRPr="004D7567">
        <w:rPr>
          <w:rFonts w:eastAsiaTheme="minorEastAsia" w:cs="Times New Roman"/>
        </w:rPr>
        <w:t xml:space="preserve">For </w:t>
      </w:r>
      <w:r w:rsidRPr="004D7567">
        <w:rPr>
          <w:rFonts w:cs="Times New Roman"/>
        </w:rPr>
        <w:t xml:space="preserve">instance, a Cambodian migrant woman died in a vinyl greenhouse used as her accommodation during the winter of 2020. In response to </w:t>
      </w:r>
      <w:r w:rsidR="00932C08">
        <w:rPr>
          <w:rFonts w:cs="Times New Roman"/>
        </w:rPr>
        <w:t>this incident</w:t>
      </w:r>
      <w:r w:rsidRPr="004D7567">
        <w:rPr>
          <w:rFonts w:cs="Times New Roman"/>
        </w:rPr>
        <w:t xml:space="preserve">, the NHRCK advised the Minister of Employment and Labor in July 2022 to </w:t>
      </w:r>
      <w:r w:rsidR="00932C08">
        <w:rPr>
          <w:rFonts w:cs="Times New Roman"/>
        </w:rPr>
        <w:t>establish</w:t>
      </w:r>
      <w:r w:rsidRPr="004D7567">
        <w:rPr>
          <w:rFonts w:cs="Times New Roman"/>
        </w:rPr>
        <w:t xml:space="preserve"> measures for residential assistance, including the establishment of public dormitories for agricultural migrant workers, and to develop reasonable standards for subsistence expenses by conducting an inquiry into the housing conditions provided to migrant workers.</w:t>
      </w:r>
      <w:r w:rsidRPr="004D7567">
        <w:rPr>
          <w:rStyle w:val="ac"/>
          <w:rFonts w:cs="Times New Roman"/>
        </w:rPr>
        <w:endnoteReference w:id="57"/>
      </w:r>
    </w:p>
    <w:p w14:paraId="50C9F72E" w14:textId="77777777" w:rsidR="00296CDB" w:rsidRPr="004D7567" w:rsidRDefault="00296CDB" w:rsidP="00160F48">
      <w:pPr>
        <w:wordWrap/>
        <w:spacing w:after="100" w:line="276" w:lineRule="auto"/>
        <w:contextualSpacing/>
        <w:rPr>
          <w:rFonts w:cs="Times New Roman"/>
        </w:rPr>
      </w:pPr>
    </w:p>
    <w:p w14:paraId="6F1C8D41" w14:textId="606234A4" w:rsidR="00296CDB" w:rsidRPr="004D7567" w:rsidRDefault="00296CDB" w:rsidP="00160F48">
      <w:pPr>
        <w:widowControl/>
        <w:wordWrap/>
        <w:autoSpaceDE/>
        <w:autoSpaceDN/>
        <w:spacing w:after="100" w:line="276" w:lineRule="auto"/>
        <w:contextualSpacing/>
        <w:rPr>
          <w:rFonts w:eastAsia="맑은 고딕" w:cs="Times New Roman"/>
          <w:color w:val="000000"/>
          <w:kern w:val="0"/>
        </w:rPr>
      </w:pPr>
      <w:r w:rsidRPr="004D7567">
        <w:rPr>
          <w:rFonts w:cs="Times New Roman"/>
        </w:rPr>
        <w:t>7</w:t>
      </w:r>
      <w:r w:rsidR="005B444B">
        <w:rPr>
          <w:rFonts w:cs="Times New Roman"/>
        </w:rPr>
        <w:t>2</w:t>
      </w:r>
      <w:r w:rsidRPr="004D7567">
        <w:rPr>
          <w:rFonts w:cs="Times New Roman"/>
        </w:rPr>
        <w:t xml:space="preserve">. In March 2023, a revised bill was proposed to amend the Act on the Employment Improvement of Domestic Workers, seeking to exclude foreign domestic workers from the application of minimum wage regulations. The Seoul </w:t>
      </w:r>
      <w:r w:rsidR="00932C08">
        <w:rPr>
          <w:rFonts w:cs="Times New Roman"/>
        </w:rPr>
        <w:t>Metropolitan G</w:t>
      </w:r>
      <w:r w:rsidRPr="004D7567">
        <w:rPr>
          <w:rFonts w:cs="Times New Roman"/>
        </w:rPr>
        <w:t>overnment is planning to initiate a pilot project in the first half of 2024 to recruit 100 domestic workers from the Philippines</w:t>
      </w:r>
      <w:r w:rsidRPr="004D7567">
        <w:rPr>
          <w:rFonts w:eastAsiaTheme="minorEastAsia" w:cs="Times New Roman"/>
        </w:rPr>
        <w:t xml:space="preserve">, regarding which there </w:t>
      </w:r>
      <w:r w:rsidRPr="004D7567">
        <w:rPr>
          <w:rFonts w:cs="Times New Roman"/>
        </w:rPr>
        <w:t>is a contention that the minimum wage should not be applied to foreign domestic workers, given that the financial burden on each household would be significantly increased if the minimum wage were to be enforced. The plan</w:t>
      </w:r>
      <w:r w:rsidRPr="004D7567">
        <w:rPr>
          <w:rFonts w:eastAsiaTheme="minorEastAsia" w:cs="Times New Roman"/>
        </w:rPr>
        <w:t>, however,</w:t>
      </w:r>
      <w:r w:rsidRPr="004D7567">
        <w:rPr>
          <w:rFonts w:cs="Times New Roman"/>
        </w:rPr>
        <w:t xml:space="preserve"> </w:t>
      </w:r>
      <w:r w:rsidRPr="004D7567">
        <w:rPr>
          <w:rFonts w:eastAsiaTheme="minorEastAsia" w:cs="Times New Roman"/>
        </w:rPr>
        <w:t xml:space="preserve">raises </w:t>
      </w:r>
      <w:r w:rsidRPr="004D7567">
        <w:rPr>
          <w:rFonts w:cs="Times New Roman"/>
        </w:rPr>
        <w:t xml:space="preserve">apprehensions about the infringement of labor rights for foreign domestic workers engaged in care work at reduced wages. In September 2019, the NHRCK </w:t>
      </w:r>
      <w:r w:rsidR="00932C08">
        <w:rPr>
          <w:rFonts w:cs="Times New Roman"/>
        </w:rPr>
        <w:t xml:space="preserve">made </w:t>
      </w:r>
      <w:r w:rsidRPr="004D7567">
        <w:rPr>
          <w:rFonts w:eastAsia="맑은 고딕" w:cs="Times New Roman"/>
          <w:color w:val="000000"/>
          <w:kern w:val="0"/>
        </w:rPr>
        <w:t>the 2</w:t>
      </w:r>
      <w:r w:rsidRPr="00CD395E">
        <w:rPr>
          <w:rFonts w:eastAsia="맑은 고딕" w:cs="Times New Roman"/>
          <w:color w:val="000000"/>
          <w:kern w:val="0"/>
          <w:vertAlign w:val="superscript"/>
        </w:rPr>
        <w:t>nd</w:t>
      </w:r>
      <w:r w:rsidRPr="004D7567">
        <w:rPr>
          <w:rFonts w:eastAsia="맑은 고딕" w:cs="Times New Roman"/>
          <w:color w:val="000000"/>
          <w:kern w:val="0"/>
        </w:rPr>
        <w:t xml:space="preserve"> Human Rights Guidelines on Migration and </w:t>
      </w:r>
      <w:r w:rsidR="00932C08">
        <w:rPr>
          <w:rFonts w:eastAsia="맑은 고딕" w:cs="Times New Roman"/>
          <w:color w:val="000000"/>
          <w:kern w:val="0"/>
        </w:rPr>
        <w:t>recommended</w:t>
      </w:r>
      <w:r w:rsidRPr="004D7567">
        <w:rPr>
          <w:rFonts w:eastAsia="맑은 고딕" w:cs="Times New Roman"/>
          <w:color w:val="000000"/>
          <w:kern w:val="0"/>
        </w:rPr>
        <w:t xml:space="preserve"> that the Government ensure the provision of the minimum wage to migrant workers on an equal basis.</w:t>
      </w:r>
      <w:r w:rsidRPr="004D7567">
        <w:rPr>
          <w:rStyle w:val="ac"/>
          <w:rFonts w:eastAsia="맑은 고딕" w:cs="Times New Roman"/>
          <w:color w:val="000000"/>
          <w:kern w:val="0"/>
        </w:rPr>
        <w:endnoteReference w:id="58"/>
      </w:r>
    </w:p>
    <w:p w14:paraId="3563E5E2" w14:textId="77777777" w:rsidR="00296CDB" w:rsidRPr="004D7567" w:rsidRDefault="00296CDB" w:rsidP="00160F48">
      <w:pPr>
        <w:wordWrap/>
        <w:spacing w:after="100" w:line="276" w:lineRule="auto"/>
        <w:contextualSpacing/>
        <w:rPr>
          <w:rFonts w:cs="Times New Roman"/>
        </w:rPr>
      </w:pPr>
    </w:p>
    <w:p w14:paraId="6F52088D" w14:textId="7F25EA41" w:rsidR="00296CDB" w:rsidRPr="004D7567" w:rsidRDefault="00296CDB" w:rsidP="00160F48">
      <w:pPr>
        <w:wordWrap/>
        <w:spacing w:after="100" w:line="276" w:lineRule="auto"/>
        <w:contextualSpacing/>
        <w:rPr>
          <w:rFonts w:cs="Times New Roman"/>
        </w:rPr>
      </w:pPr>
      <w:r w:rsidRPr="004D7567">
        <w:rPr>
          <w:rFonts w:cs="Times New Roman"/>
        </w:rPr>
        <w:t>7</w:t>
      </w:r>
      <w:r w:rsidR="005B444B">
        <w:rPr>
          <w:rFonts w:cs="Times New Roman"/>
        </w:rPr>
        <w:t>3</w:t>
      </w:r>
      <w:r w:rsidRPr="004D7567">
        <w:rPr>
          <w:rFonts w:cs="Times New Roman"/>
        </w:rPr>
        <w:t xml:space="preserve">. </w:t>
      </w:r>
      <w:r w:rsidRPr="004D7567">
        <w:rPr>
          <w:rFonts w:cs="Times New Roman"/>
          <w:b/>
          <w:bCs/>
        </w:rPr>
        <w:t xml:space="preserve">(Proposed recommendation) </w:t>
      </w:r>
      <w:r w:rsidRPr="004D7567">
        <w:rPr>
          <w:rFonts w:eastAsia="맑은 고딕" w:cs="Times New Roman"/>
        </w:rPr>
        <w:t xml:space="preserve">(1) </w:t>
      </w:r>
      <w:r w:rsidRPr="004D7567">
        <w:rPr>
          <w:rFonts w:cs="Times New Roman"/>
        </w:rPr>
        <w:t xml:space="preserve">The State party should conduct inspections of working conditions </w:t>
      </w:r>
      <w:r w:rsidRPr="004D7567">
        <w:rPr>
          <w:rFonts w:eastAsiaTheme="minorEastAsia" w:cs="Times New Roman"/>
        </w:rPr>
        <w:t xml:space="preserve">for </w:t>
      </w:r>
      <w:r w:rsidRPr="004D7567">
        <w:rPr>
          <w:rFonts w:cs="Times New Roman"/>
        </w:rPr>
        <w:t>migrant workers, including foreign seasonal workers, who find themselves in substandard working environments; and enhance measures designed to protect labor rights.</w:t>
      </w:r>
      <w:r w:rsidR="00410F56">
        <w:rPr>
          <w:rFonts w:cs="Times New Roman" w:hint="eastAsia"/>
        </w:rPr>
        <w:t xml:space="preserve"> </w:t>
      </w:r>
      <w:r w:rsidRPr="004D7567">
        <w:rPr>
          <w:rFonts w:eastAsia="맑은 고딕" w:cs="Times New Roman"/>
        </w:rPr>
        <w:t>(2)</w:t>
      </w:r>
      <w:r w:rsidRPr="004D7567">
        <w:rPr>
          <w:rFonts w:cs="Times New Roman"/>
        </w:rPr>
        <w:t xml:space="preserve"> The State party should</w:t>
      </w:r>
      <w:r w:rsidR="00A156DD">
        <w:rPr>
          <w:rFonts w:cs="Times New Roman"/>
        </w:rPr>
        <w:t xml:space="preserve"> make effort to</w:t>
      </w:r>
      <w:r w:rsidRPr="004D7567">
        <w:rPr>
          <w:rFonts w:cs="Times New Roman"/>
        </w:rPr>
        <w:t xml:space="preserve"> guarantee the implementation of the minimum wage system </w:t>
      </w:r>
      <w:r w:rsidRPr="004D7567">
        <w:rPr>
          <w:rFonts w:eastAsiaTheme="minorEastAsia" w:cs="Times New Roman"/>
        </w:rPr>
        <w:t>for</w:t>
      </w:r>
      <w:r w:rsidRPr="004D7567">
        <w:rPr>
          <w:rFonts w:cs="Times New Roman"/>
        </w:rPr>
        <w:t xml:space="preserve"> all migrant workers, encompassing foreign domestic workers.</w:t>
      </w:r>
    </w:p>
    <w:p w14:paraId="391EF1C0" w14:textId="77777777" w:rsidR="00296CDB" w:rsidRPr="004D7567" w:rsidRDefault="00296CDB" w:rsidP="00160F48">
      <w:pPr>
        <w:wordWrap/>
        <w:spacing w:after="100" w:line="276" w:lineRule="auto"/>
        <w:contextualSpacing/>
        <w:rPr>
          <w:rFonts w:cs="Times New Roman"/>
        </w:rPr>
      </w:pPr>
    </w:p>
    <w:p w14:paraId="732D1535" w14:textId="77777777" w:rsidR="00296CDB" w:rsidRPr="004D7567" w:rsidRDefault="00296CDB" w:rsidP="00173594">
      <w:pPr>
        <w:pStyle w:val="2"/>
      </w:pPr>
      <w:bookmarkStart w:id="20" w:name="_Toc168906325"/>
      <w:r w:rsidRPr="004D7567">
        <w:t>Issue 21. Asylum-seekers and Immigrants</w:t>
      </w:r>
      <w:bookmarkEnd w:id="20"/>
    </w:p>
    <w:p w14:paraId="239396E1" w14:textId="77777777" w:rsidR="00296CDB" w:rsidRPr="004D7567" w:rsidRDefault="00296CDB" w:rsidP="00160F48">
      <w:pPr>
        <w:widowControl/>
        <w:wordWrap/>
        <w:autoSpaceDE/>
        <w:autoSpaceDN/>
        <w:spacing w:after="100" w:line="276" w:lineRule="auto"/>
        <w:contextualSpacing/>
        <w:rPr>
          <w:rFonts w:eastAsia="맑은 고딕" w:cs="Times New Roman"/>
          <w:b/>
          <w:bCs/>
          <w:color w:val="000000"/>
          <w:kern w:val="0"/>
        </w:rPr>
      </w:pPr>
    </w:p>
    <w:p w14:paraId="3058534A" w14:textId="73FDCBC4" w:rsidR="00296CDB" w:rsidRPr="004D7567" w:rsidRDefault="00EB763B" w:rsidP="00E56C45">
      <w:pPr>
        <w:pStyle w:val="3"/>
        <w:rPr>
          <w:rFonts w:eastAsia="맑은 고딕"/>
          <w:color w:val="000000"/>
          <w:kern w:val="0"/>
        </w:rPr>
      </w:pPr>
      <w:r w:rsidRPr="00737522">
        <w:rPr>
          <w:rFonts w:asciiTheme="minorHAnsi" w:eastAsiaTheme="minorHAnsi" w:hAnsiTheme="minorHAnsi"/>
        </w:rPr>
        <w:t xml:space="preserve">□ </w:t>
      </w:r>
      <w:r w:rsidR="00296CDB" w:rsidRPr="004D7567">
        <w:t>Amendment of Article 5 of the Enforcement Decree of the Refugee Act and Refugee Status Determination Procedure</w:t>
      </w:r>
    </w:p>
    <w:p w14:paraId="477FFBD9" w14:textId="3C6AD66F" w:rsidR="00296CDB" w:rsidRPr="004D7567" w:rsidRDefault="00296CDB" w:rsidP="00160F48">
      <w:pPr>
        <w:widowControl/>
        <w:wordWrap/>
        <w:autoSpaceDE/>
        <w:autoSpaceDN/>
        <w:spacing w:after="100" w:line="276" w:lineRule="auto"/>
        <w:contextualSpacing/>
        <w:rPr>
          <w:rFonts w:eastAsia="맑은 고딕" w:cs="Times New Roman"/>
          <w:color w:val="000000"/>
          <w:kern w:val="0"/>
        </w:rPr>
      </w:pPr>
      <w:r w:rsidRPr="004D7567">
        <w:rPr>
          <w:rFonts w:eastAsia="맑은 고딕" w:cs="Times New Roman"/>
          <w:color w:val="000000"/>
          <w:kern w:val="0"/>
        </w:rPr>
        <w:t>7</w:t>
      </w:r>
      <w:r w:rsidR="005B444B">
        <w:rPr>
          <w:rFonts w:eastAsia="맑은 고딕" w:cs="Times New Roman"/>
          <w:color w:val="000000"/>
          <w:kern w:val="0"/>
        </w:rPr>
        <w:t>4</w:t>
      </w:r>
      <w:r w:rsidRPr="004D7567">
        <w:rPr>
          <w:rFonts w:eastAsia="맑은 고딕" w:cs="Times New Roman"/>
          <w:color w:val="000000"/>
          <w:kern w:val="0"/>
        </w:rPr>
        <w:t>. According to the data of the Ministry of Justice, the rate of non-referral decisions for applications for refugee status screening at entry and departure ports was 42.5 percent on average from 2020 to 2022 and stood at 72.7 percent as of the end of July 2023. The elevated rate of non-referral decisions for refugee status screening is attributable to the incorporation of numerous substantive criteria that are necessary for assessing eligibility for refugee status, as specified under Article 5(1) of the Enforcement Decree of the Refugee Act.</w:t>
      </w:r>
      <w:r w:rsidRPr="004D7567">
        <w:rPr>
          <w:rStyle w:val="ac"/>
          <w:rFonts w:eastAsia="맑은 고딕" w:cs="Times New Roman"/>
          <w:color w:val="000000"/>
          <w:kern w:val="0"/>
        </w:rPr>
        <w:endnoteReference w:id="59"/>
      </w:r>
      <w:r w:rsidRPr="004D7567">
        <w:rPr>
          <w:rFonts w:eastAsia="맑은 고딕" w:cs="Times New Roman"/>
          <w:color w:val="000000"/>
          <w:kern w:val="0"/>
        </w:rPr>
        <w:t xml:space="preserve"> In August 2016, the NHRCK </w:t>
      </w:r>
      <w:r w:rsidR="00A156DD">
        <w:rPr>
          <w:rFonts w:eastAsia="맑은 고딕" w:cs="Times New Roman"/>
          <w:color w:val="000000"/>
          <w:kern w:val="0"/>
        </w:rPr>
        <w:t>recommended</w:t>
      </w:r>
      <w:r w:rsidRPr="004D7567">
        <w:rPr>
          <w:rFonts w:eastAsia="맑은 고딕" w:cs="Times New Roman"/>
          <w:color w:val="000000"/>
          <w:kern w:val="0"/>
        </w:rPr>
        <w:t xml:space="preserve"> that the stipulations articulated in Article 5(1) of the said Act with regard to the reasons for the aforementioned non-referral decisions should be minimized with a focus on formal requirements. The NHRCK further recommended that foreign nationals who have applied for refugee status screening be subjected to a decision process unless there is explicit evidence to suggest that they do not qualify as refugees.</w:t>
      </w:r>
      <w:r w:rsidRPr="004D7567">
        <w:rPr>
          <w:rStyle w:val="ac"/>
          <w:rFonts w:eastAsia="맑은 고딕" w:cs="Times New Roman"/>
          <w:color w:val="000000"/>
          <w:kern w:val="0"/>
        </w:rPr>
        <w:endnoteReference w:id="60"/>
      </w:r>
      <w:r w:rsidRPr="004D7567">
        <w:rPr>
          <w:rFonts w:eastAsia="맑은 고딕" w:cs="Times New Roman"/>
          <w:color w:val="000000"/>
          <w:kern w:val="0"/>
        </w:rPr>
        <w:t xml:space="preserve"> However, the Ministry of Justice rejected these recommendations.</w:t>
      </w:r>
      <w:r w:rsidRPr="004D7567">
        <w:rPr>
          <w:rStyle w:val="ac"/>
          <w:rFonts w:eastAsia="맑은 고딕" w:cs="Times New Roman"/>
          <w:color w:val="000000"/>
          <w:kern w:val="0"/>
        </w:rPr>
        <w:endnoteReference w:id="61"/>
      </w:r>
      <w:r w:rsidRPr="004D7567">
        <w:rPr>
          <w:rFonts w:eastAsia="맑은 고딕" w:cs="Times New Roman"/>
          <w:color w:val="000000"/>
          <w:kern w:val="0"/>
        </w:rPr>
        <w:t xml:space="preserve"> At the time of the establishment of the Enforcement </w:t>
      </w:r>
      <w:r w:rsidRPr="004D7567">
        <w:rPr>
          <w:rFonts w:eastAsia="맑은 고딕" w:cs="Times New Roman"/>
          <w:color w:val="000000"/>
          <w:kern w:val="0"/>
        </w:rPr>
        <w:lastRenderedPageBreak/>
        <w:t>Decree of the Refugee Act in 2014, the UN High Commissioner for Refugees</w:t>
      </w:r>
      <w:r w:rsidR="00A156DD">
        <w:rPr>
          <w:rFonts w:eastAsia="맑은 고딕" w:cs="Times New Roman"/>
          <w:color w:val="000000"/>
          <w:kern w:val="0"/>
        </w:rPr>
        <w:t>(UNHCR)</w:t>
      </w:r>
      <w:r w:rsidRPr="004D7567">
        <w:rPr>
          <w:rFonts w:eastAsia="맑은 고딕" w:cs="Times New Roman"/>
          <w:color w:val="000000"/>
          <w:kern w:val="0"/>
        </w:rPr>
        <w:t xml:space="preserve"> articulated in Comments on the Republic of Korea’s Enforcement Decree of the Refugee Act and the Implementing Regulations that the majority of the criteria for non-referral decisions for refugee status screening at entry ports should be addressed within formal refugee status screening procedures. Additionally, the Executive Committee of the UNHCR has maintained a consistent stance that, with exceptions only for those who do not qualify as refugees, non-referral decisions given at the border without a fair and thorough refugee status screening procedure constitute a breach of the principle of non-refoulement established under Article 33 of the 1951 Convention Relating to the Status of Refugees. Considering </w:t>
      </w:r>
      <w:r w:rsidR="00A156DD">
        <w:rPr>
          <w:rFonts w:eastAsia="맑은 고딕" w:cs="Times New Roman"/>
          <w:color w:val="000000"/>
          <w:kern w:val="0"/>
        </w:rPr>
        <w:t>the Republic of</w:t>
      </w:r>
      <w:r w:rsidRPr="004D7567">
        <w:rPr>
          <w:rFonts w:eastAsia="맑은 고딕" w:cs="Times New Roman"/>
          <w:color w:val="000000"/>
          <w:kern w:val="0"/>
        </w:rPr>
        <w:t xml:space="preserve"> Korea’s obligation to comply with the aforementioned convention and the substantial risk of irreparable harm faced by asylum-seekers, it is imperative that non-referral decisions for refugee status screening are conducted with utmost caution. </w:t>
      </w:r>
    </w:p>
    <w:p w14:paraId="13ED95FE" w14:textId="77777777" w:rsidR="00296CDB" w:rsidRPr="004D7567" w:rsidRDefault="00296CDB" w:rsidP="00160F48">
      <w:pPr>
        <w:widowControl/>
        <w:wordWrap/>
        <w:autoSpaceDE/>
        <w:autoSpaceDN/>
        <w:spacing w:after="100" w:line="276" w:lineRule="auto"/>
        <w:contextualSpacing/>
        <w:rPr>
          <w:rFonts w:eastAsia="맑은 고딕" w:cs="Times New Roman"/>
          <w:color w:val="000000"/>
          <w:kern w:val="0"/>
        </w:rPr>
      </w:pPr>
    </w:p>
    <w:p w14:paraId="1C9FE2CE" w14:textId="4C8D4BE6" w:rsidR="00296CDB" w:rsidRPr="004D7567" w:rsidRDefault="00296CDB" w:rsidP="00160F48">
      <w:pPr>
        <w:wordWrap/>
        <w:spacing w:after="100" w:line="276" w:lineRule="auto"/>
        <w:contextualSpacing/>
        <w:rPr>
          <w:rFonts w:cs="Times New Roman"/>
        </w:rPr>
      </w:pPr>
      <w:r w:rsidRPr="004D7567">
        <w:rPr>
          <w:rFonts w:cs="Times New Roman"/>
        </w:rPr>
        <w:t>7</w:t>
      </w:r>
      <w:r w:rsidR="005B444B">
        <w:rPr>
          <w:rFonts w:cs="Times New Roman"/>
        </w:rPr>
        <w:t>5</w:t>
      </w:r>
      <w:r w:rsidRPr="004D7567">
        <w:rPr>
          <w:rFonts w:cs="Times New Roman"/>
        </w:rPr>
        <w:t xml:space="preserve">. As of August 2023, the personnel responsible for conducting refugee status screening amount to </w:t>
      </w:r>
      <w:r w:rsidRPr="004D7567">
        <w:rPr>
          <w:rFonts w:eastAsiaTheme="minorEastAsia" w:cs="Times New Roman"/>
        </w:rPr>
        <w:t xml:space="preserve">a </w:t>
      </w:r>
      <w:r w:rsidRPr="004D7567">
        <w:rPr>
          <w:rFonts w:cs="Times New Roman"/>
        </w:rPr>
        <w:t xml:space="preserve">mere 90 government officials including four refugee screening officers. By the end of 2022, the number of pending refugee status applications was 11,063 for initial screenings and 4,888 for appeals. This disparity between the volume of refugee applications and the number of officers available for their processing has resulted in extended delays in refugee status screenings. Furthermore, there are no specific qualification requirements </w:t>
      </w:r>
      <w:r w:rsidRPr="004D7567">
        <w:rPr>
          <w:rFonts w:eastAsiaTheme="minorEastAsia" w:cs="Times New Roman"/>
        </w:rPr>
        <w:t xml:space="preserve">stipulated by law </w:t>
      </w:r>
      <w:r w:rsidRPr="004D7567">
        <w:rPr>
          <w:rFonts w:cs="Times New Roman"/>
        </w:rPr>
        <w:t xml:space="preserve">for officials </w:t>
      </w:r>
      <w:r w:rsidRPr="004D7567">
        <w:rPr>
          <w:rFonts w:eastAsiaTheme="minorEastAsia" w:cs="Times New Roman"/>
        </w:rPr>
        <w:t xml:space="preserve">assigned </w:t>
      </w:r>
      <w:r w:rsidRPr="004D7567">
        <w:rPr>
          <w:rFonts w:cs="Times New Roman"/>
        </w:rPr>
        <w:t>to refugee status screening.</w:t>
      </w:r>
      <w:r w:rsidRPr="004D7567">
        <w:rPr>
          <w:rStyle w:val="ac"/>
          <w:rFonts w:cs="Times New Roman"/>
        </w:rPr>
        <w:endnoteReference w:id="62"/>
      </w:r>
      <w:r w:rsidRPr="004D7567">
        <w:rPr>
          <w:rFonts w:cs="Times New Roman"/>
        </w:rPr>
        <w:t xml:space="preserve"> It has been revealed that some officials </w:t>
      </w:r>
      <w:r w:rsidRPr="004D7567">
        <w:rPr>
          <w:rFonts w:eastAsiaTheme="minorEastAsia" w:cs="Times New Roman"/>
        </w:rPr>
        <w:t xml:space="preserve">without verified expertise </w:t>
      </w:r>
      <w:r w:rsidRPr="004D7567">
        <w:rPr>
          <w:rFonts w:cs="Times New Roman"/>
        </w:rPr>
        <w:t>engaged in the fabrication of interview records during refugee status screenings. This misconduct led to a judicial ruling in October 2017, wherein a court annulled a previous non-recognition refugee status.</w:t>
      </w:r>
      <w:r w:rsidRPr="004D7567">
        <w:rPr>
          <w:rStyle w:val="ac"/>
          <w:rFonts w:cs="Times New Roman"/>
        </w:rPr>
        <w:endnoteReference w:id="63"/>
      </w:r>
      <w:r w:rsidRPr="004D7567">
        <w:rPr>
          <w:rFonts w:cs="Times New Roman"/>
        </w:rPr>
        <w:t xml:space="preserve"> In December 2018, the UN Committee on the Elimination of Racial Discrimination, in its concluding observations on the 17</w:t>
      </w:r>
      <w:r w:rsidRPr="0038668D">
        <w:rPr>
          <w:rFonts w:cs="Times New Roman"/>
          <w:vertAlign w:val="superscript"/>
        </w:rPr>
        <w:t>th</w:t>
      </w:r>
      <w:r w:rsidRPr="004D7567">
        <w:rPr>
          <w:rFonts w:cs="Times New Roman"/>
        </w:rPr>
        <w:t>, 18</w:t>
      </w:r>
      <w:r w:rsidRPr="0038668D">
        <w:rPr>
          <w:rFonts w:cs="Times New Roman"/>
          <w:vertAlign w:val="superscript"/>
        </w:rPr>
        <w:t>th</w:t>
      </w:r>
      <w:r w:rsidRPr="004D7567">
        <w:rPr>
          <w:rFonts w:cs="Times New Roman"/>
        </w:rPr>
        <w:t>, and 19</w:t>
      </w:r>
      <w:r w:rsidRPr="0038668D">
        <w:rPr>
          <w:rFonts w:cs="Times New Roman"/>
          <w:vertAlign w:val="superscript"/>
        </w:rPr>
        <w:t>th</w:t>
      </w:r>
      <w:r w:rsidRPr="004D7567">
        <w:rPr>
          <w:rFonts w:cs="Times New Roman"/>
        </w:rPr>
        <w:t xml:space="preserve"> periodic reports of the </w:t>
      </w:r>
      <w:r w:rsidR="002062BF" w:rsidRPr="004D7567">
        <w:rPr>
          <w:rFonts w:cs="Times New Roman"/>
        </w:rPr>
        <w:t>Republic</w:t>
      </w:r>
      <w:r w:rsidRPr="004D7567">
        <w:rPr>
          <w:rFonts w:cs="Times New Roman"/>
        </w:rPr>
        <w:t xml:space="preserve"> of Korea (CERD/C/KOR/CO/17-19), recommended “ensuring the support of professional and competent personnel throughout the entire refugee status screening procedure.”</w:t>
      </w:r>
    </w:p>
    <w:p w14:paraId="3CCCAEC9" w14:textId="77777777" w:rsidR="00296CDB" w:rsidRPr="004D7567" w:rsidRDefault="00296CDB" w:rsidP="00160F48">
      <w:pPr>
        <w:wordWrap/>
        <w:spacing w:after="100" w:line="276" w:lineRule="auto"/>
        <w:contextualSpacing/>
        <w:rPr>
          <w:rFonts w:cs="Times New Roman"/>
        </w:rPr>
      </w:pPr>
    </w:p>
    <w:p w14:paraId="135A2678" w14:textId="61EC0100" w:rsidR="00296CDB" w:rsidRPr="004D7567" w:rsidRDefault="00296CDB" w:rsidP="00160F48">
      <w:pPr>
        <w:widowControl/>
        <w:wordWrap/>
        <w:autoSpaceDE/>
        <w:autoSpaceDN/>
        <w:spacing w:after="100" w:line="276" w:lineRule="auto"/>
        <w:contextualSpacing/>
        <w:rPr>
          <w:rFonts w:eastAsia="맑은 고딕" w:cs="Times New Roman"/>
          <w:color w:val="000000"/>
          <w:kern w:val="0"/>
        </w:rPr>
      </w:pPr>
      <w:r w:rsidRPr="004D7567">
        <w:rPr>
          <w:rFonts w:cs="Times New Roman"/>
        </w:rPr>
        <w:t>7</w:t>
      </w:r>
      <w:r w:rsidR="005B444B">
        <w:rPr>
          <w:rFonts w:cs="Times New Roman"/>
        </w:rPr>
        <w:t>6</w:t>
      </w:r>
      <w:r w:rsidRPr="004D7567">
        <w:rPr>
          <w:rFonts w:cs="Times New Roman"/>
        </w:rPr>
        <w:t>. Additionally</w:t>
      </w:r>
      <w:r w:rsidRPr="004D7567">
        <w:rPr>
          <w:rFonts w:eastAsiaTheme="minorEastAsia" w:cs="Times New Roman"/>
        </w:rPr>
        <w:t>,</w:t>
      </w:r>
      <w:r w:rsidRPr="004D7567">
        <w:rPr>
          <w:rFonts w:cs="Times New Roman"/>
        </w:rPr>
        <w:t xml:space="preserve"> the Refugee Committee, which reviews appeals against </w:t>
      </w:r>
      <w:r w:rsidRPr="004D7567">
        <w:rPr>
          <w:rFonts w:eastAsia="맑은 고딕" w:cs="Times New Roman"/>
          <w:color w:val="000000"/>
          <w:kern w:val="0"/>
        </w:rPr>
        <w:t>non-recognitions of refugee status, functions as a temporary body with 15 members, making it difficult to perform swift and thorough assessments. In response, the NHRCK advised the Minister of Justice in October 2023 to establish qualification standards to ensure the expertise of dedicated refugee-related officials, substantially increase the number of refugee screening officers, and transform the Refugee Committee into a permanent entity while expanding the number of its members.</w:t>
      </w:r>
      <w:r w:rsidRPr="004D7567">
        <w:rPr>
          <w:rStyle w:val="ac"/>
          <w:rFonts w:eastAsia="맑은 고딕" w:cs="Times New Roman"/>
          <w:color w:val="000000"/>
          <w:kern w:val="0"/>
        </w:rPr>
        <w:endnoteReference w:id="64"/>
      </w:r>
    </w:p>
    <w:p w14:paraId="04828E15" w14:textId="77777777" w:rsidR="00296CDB" w:rsidRPr="004D7567" w:rsidRDefault="00296CDB" w:rsidP="00160F48">
      <w:pPr>
        <w:wordWrap/>
        <w:spacing w:after="100" w:line="276" w:lineRule="auto"/>
        <w:contextualSpacing/>
        <w:rPr>
          <w:rFonts w:cs="Times New Roman"/>
        </w:rPr>
      </w:pPr>
    </w:p>
    <w:p w14:paraId="1F916FDB" w14:textId="36371AD8" w:rsidR="00296CDB" w:rsidRPr="004D7567" w:rsidRDefault="00296CDB" w:rsidP="00160F48">
      <w:pPr>
        <w:wordWrap/>
        <w:spacing w:after="100" w:line="276" w:lineRule="auto"/>
        <w:contextualSpacing/>
        <w:rPr>
          <w:rFonts w:cs="Times New Roman"/>
        </w:rPr>
      </w:pPr>
      <w:r w:rsidRPr="004D7567">
        <w:rPr>
          <w:rFonts w:cs="Times New Roman"/>
        </w:rPr>
        <w:t>7</w:t>
      </w:r>
      <w:r w:rsidR="005B444B">
        <w:rPr>
          <w:rFonts w:cs="Times New Roman"/>
        </w:rPr>
        <w:t>7</w:t>
      </w:r>
      <w:r w:rsidRPr="004D7567">
        <w:rPr>
          <w:rFonts w:cs="Times New Roman"/>
        </w:rPr>
        <w:t xml:space="preserve">. </w:t>
      </w:r>
      <w:r w:rsidRPr="004D7567">
        <w:rPr>
          <w:rFonts w:cs="Times New Roman"/>
          <w:b/>
          <w:bCs/>
        </w:rPr>
        <w:t xml:space="preserve">(Proposed recommendation) </w:t>
      </w:r>
      <w:r w:rsidRPr="004D7567">
        <w:rPr>
          <w:rFonts w:eastAsia="맑은 고딕" w:cs="Times New Roman"/>
        </w:rPr>
        <w:t>(1)</w:t>
      </w:r>
      <w:r w:rsidRPr="004D7567">
        <w:rPr>
          <w:rFonts w:cs="Times New Roman"/>
        </w:rPr>
        <w:t xml:space="preserve"> The State party should reduce the grounds for non-referral in the refugee status screening procedures specified in Article 5 of the Enforcement Decree of the Refugee Act and ensure that applications are referred for screening unless there is clear evidence that the individual is not a refugee. </w:t>
      </w:r>
      <w:r w:rsidRPr="004D7567">
        <w:rPr>
          <w:rFonts w:eastAsia="맑은 고딕" w:cs="Times New Roman"/>
        </w:rPr>
        <w:t>(2)</w:t>
      </w:r>
      <w:r w:rsidRPr="004D7567">
        <w:rPr>
          <w:rFonts w:cs="Times New Roman"/>
        </w:rPr>
        <w:t xml:space="preserve"> The State party should substantially increase the number of officials responsible for refugee status screening, establish qualification standards to secure professional expertise, and formalize </w:t>
      </w:r>
      <w:r w:rsidRPr="004D7567">
        <w:rPr>
          <w:rFonts w:cs="Times New Roman"/>
          <w:color w:val="000000" w:themeColor="text1"/>
        </w:rPr>
        <w:t xml:space="preserve">a permanent body </w:t>
      </w:r>
      <w:r w:rsidRPr="004D7567">
        <w:rPr>
          <w:rFonts w:cs="Times New Roman"/>
        </w:rPr>
        <w:t>for reviewing appeals against non-recognition</w:t>
      </w:r>
      <w:r w:rsidRPr="004D7567">
        <w:rPr>
          <w:rFonts w:eastAsiaTheme="minorEastAsia" w:cs="Times New Roman"/>
        </w:rPr>
        <w:t>s</w:t>
      </w:r>
      <w:r w:rsidRPr="004D7567">
        <w:rPr>
          <w:rFonts w:cs="Times New Roman"/>
        </w:rPr>
        <w:t xml:space="preserve"> of refugee status. </w:t>
      </w:r>
    </w:p>
    <w:p w14:paraId="297CEF30" w14:textId="77777777" w:rsidR="00296CDB" w:rsidRPr="004D7567" w:rsidRDefault="00296CDB" w:rsidP="00160F48">
      <w:pPr>
        <w:wordWrap/>
        <w:spacing w:after="100" w:line="276" w:lineRule="auto"/>
        <w:contextualSpacing/>
        <w:rPr>
          <w:rFonts w:cs="Times New Roman"/>
        </w:rPr>
      </w:pPr>
    </w:p>
    <w:p w14:paraId="0B0DA129" w14:textId="29932F65" w:rsidR="00296CDB" w:rsidRPr="004D7567" w:rsidRDefault="00FB18D6" w:rsidP="00E56C45">
      <w:pPr>
        <w:pStyle w:val="3"/>
      </w:pPr>
      <w:r w:rsidRPr="00737522">
        <w:rPr>
          <w:rFonts w:asciiTheme="minorHAnsi" w:eastAsiaTheme="minorHAnsi" w:hAnsiTheme="minorHAnsi"/>
        </w:rPr>
        <w:t xml:space="preserve">□ </w:t>
      </w:r>
      <w:r w:rsidR="00296CDB" w:rsidRPr="004D7567">
        <w:t>Limit</w:t>
      </w:r>
      <w:r w:rsidR="00296CDB" w:rsidRPr="004D7567">
        <w:rPr>
          <w:rFonts w:eastAsiaTheme="minorEastAsia"/>
        </w:rPr>
        <w:t>ation</w:t>
      </w:r>
      <w:r w:rsidR="00296CDB" w:rsidRPr="004D7567">
        <w:t xml:space="preserve"> o</w:t>
      </w:r>
      <w:r w:rsidR="00296CDB" w:rsidRPr="004D7567">
        <w:rPr>
          <w:rFonts w:eastAsiaTheme="minorEastAsia"/>
        </w:rPr>
        <w:t>f</w:t>
      </w:r>
      <w:r w:rsidR="00296CDB" w:rsidRPr="004D7567">
        <w:t xml:space="preserve"> the Detention Period </w:t>
      </w:r>
      <w:r w:rsidR="00296CDB" w:rsidRPr="004D7567">
        <w:rPr>
          <w:rFonts w:eastAsiaTheme="minorEastAsia"/>
        </w:rPr>
        <w:t xml:space="preserve">for </w:t>
      </w:r>
      <w:r w:rsidR="00296CDB" w:rsidRPr="004D7567">
        <w:t>Immigrants</w:t>
      </w:r>
    </w:p>
    <w:p w14:paraId="24EC4A6F" w14:textId="68ED3AB9" w:rsidR="00296CDB" w:rsidRPr="004D7567" w:rsidRDefault="00296CDB" w:rsidP="00160F48">
      <w:pPr>
        <w:wordWrap/>
        <w:spacing w:after="100" w:line="276" w:lineRule="auto"/>
        <w:contextualSpacing/>
        <w:rPr>
          <w:rFonts w:cs="Times New Roman"/>
        </w:rPr>
      </w:pPr>
      <w:r w:rsidRPr="004D7567">
        <w:rPr>
          <w:rFonts w:cs="Times New Roman"/>
        </w:rPr>
        <w:t>7</w:t>
      </w:r>
      <w:r w:rsidR="005B444B">
        <w:rPr>
          <w:rFonts w:cs="Times New Roman"/>
        </w:rPr>
        <w:t>8</w:t>
      </w:r>
      <w:r w:rsidRPr="004D7567">
        <w:rPr>
          <w:rFonts w:cs="Times New Roman"/>
        </w:rPr>
        <w:t xml:space="preserve">. In March 2023, the Constitutional Court ruled that Article 63(1) of the Immigration Act, which allows for </w:t>
      </w:r>
      <w:r w:rsidRPr="004D7567">
        <w:rPr>
          <w:rFonts w:eastAsiaTheme="minorEastAsia" w:cs="Times New Roman"/>
        </w:rPr>
        <w:t xml:space="preserve">the </w:t>
      </w:r>
      <w:r w:rsidRPr="004D7567">
        <w:rPr>
          <w:rFonts w:cs="Times New Roman"/>
        </w:rPr>
        <w:t>indefinite detention of foreign</w:t>
      </w:r>
      <w:r w:rsidRPr="004D7567">
        <w:rPr>
          <w:rFonts w:eastAsiaTheme="minorEastAsia" w:cs="Times New Roman"/>
        </w:rPr>
        <w:t xml:space="preserve"> nationals</w:t>
      </w:r>
      <w:r w:rsidRPr="004D7567">
        <w:rPr>
          <w:rFonts w:cs="Times New Roman"/>
        </w:rPr>
        <w:t xml:space="preserve"> subject to deportation orders due to the lack of an upper limit, is unconstitutional, and mandated the amendment of the law by </w:t>
      </w:r>
      <w:r w:rsidR="00CA2D86">
        <w:rPr>
          <w:rFonts w:cs="Times New Roman"/>
        </w:rPr>
        <w:t xml:space="preserve">31 </w:t>
      </w:r>
      <w:r w:rsidRPr="004D7567">
        <w:rPr>
          <w:rFonts w:cs="Times New Roman"/>
        </w:rPr>
        <w:t>May 2025.</w:t>
      </w:r>
      <w:r w:rsidRPr="004D7567">
        <w:rPr>
          <w:rStyle w:val="ac"/>
          <w:rFonts w:cs="Times New Roman"/>
        </w:rPr>
        <w:endnoteReference w:id="65"/>
      </w:r>
      <w:r w:rsidRPr="004D7567">
        <w:rPr>
          <w:rFonts w:cs="Times New Roman"/>
        </w:rPr>
        <w:t xml:space="preserve"> In this regard, the NHRCK urged the Ministry of Justice and the National Assembly to take measures in line </w:t>
      </w:r>
      <w:r w:rsidRPr="004D7567">
        <w:rPr>
          <w:rFonts w:cs="Times New Roman"/>
        </w:rPr>
        <w:lastRenderedPageBreak/>
        <w:t>with the intent of the Constitutional Court’s decision and the deadline for legislative improvements.</w:t>
      </w:r>
      <w:r w:rsidRPr="004D7567">
        <w:rPr>
          <w:rStyle w:val="ac"/>
          <w:rFonts w:cs="Times New Roman"/>
        </w:rPr>
        <w:endnoteReference w:id="66"/>
      </w:r>
      <w:r w:rsidRPr="004D7567">
        <w:rPr>
          <w:rFonts w:cs="Times New Roman"/>
        </w:rPr>
        <w:t xml:space="preserve"> In November 2023, the UNHRC also recommended in its concluding observations on the 5</w:t>
      </w:r>
      <w:r w:rsidRPr="00CA2D86">
        <w:rPr>
          <w:rFonts w:cs="Times New Roman"/>
          <w:vertAlign w:val="superscript"/>
        </w:rPr>
        <w:t>th</w:t>
      </w:r>
      <w:r w:rsidRPr="004D7567">
        <w:rPr>
          <w:rFonts w:cs="Times New Roman"/>
        </w:rPr>
        <w:t xml:space="preserve"> periodic report of the Republic of Korea (CCPR/C/KOR/CO/5) that the Government expeditiously amend the Immigration Act to</w:t>
      </w:r>
      <w:r w:rsidR="00A156DD">
        <w:rPr>
          <w:rFonts w:cs="Times New Roman"/>
        </w:rPr>
        <w:t xml:space="preserve"> introduce a strict upper limit on length of detention</w:t>
      </w:r>
      <w:r w:rsidRPr="004D7567">
        <w:rPr>
          <w:rFonts w:cs="Times New Roman"/>
        </w:rPr>
        <w:t xml:space="preserve">, in accordance with the decision of the Constitutional Court. </w:t>
      </w:r>
    </w:p>
    <w:p w14:paraId="17F04211" w14:textId="77777777" w:rsidR="00296CDB" w:rsidRPr="004D7567" w:rsidRDefault="00296CDB" w:rsidP="00160F48">
      <w:pPr>
        <w:wordWrap/>
        <w:spacing w:after="100" w:line="276" w:lineRule="auto"/>
        <w:contextualSpacing/>
        <w:rPr>
          <w:rFonts w:cs="Times New Roman"/>
        </w:rPr>
      </w:pPr>
    </w:p>
    <w:p w14:paraId="7723536C" w14:textId="45215218" w:rsidR="00296CDB" w:rsidRPr="004D7567" w:rsidRDefault="005B444B" w:rsidP="00160F48">
      <w:pPr>
        <w:wordWrap/>
        <w:spacing w:after="100" w:line="276" w:lineRule="auto"/>
        <w:contextualSpacing/>
        <w:rPr>
          <w:rFonts w:cs="Times New Roman"/>
        </w:rPr>
      </w:pPr>
      <w:r>
        <w:rPr>
          <w:rFonts w:cs="Times New Roman"/>
        </w:rPr>
        <w:t>79</w:t>
      </w:r>
      <w:r w:rsidR="00296CDB" w:rsidRPr="004D7567">
        <w:rPr>
          <w:rFonts w:cs="Times New Roman"/>
        </w:rPr>
        <w:t xml:space="preserve">. </w:t>
      </w:r>
      <w:r w:rsidR="00296CDB" w:rsidRPr="004D7567">
        <w:rPr>
          <w:rFonts w:cs="Times New Roman"/>
          <w:b/>
          <w:bCs/>
        </w:rPr>
        <w:t xml:space="preserve">(Proposed recommendation) </w:t>
      </w:r>
      <w:r w:rsidR="00296CDB" w:rsidRPr="004D7567">
        <w:rPr>
          <w:rFonts w:cs="Times New Roman"/>
        </w:rPr>
        <w:t>The State party should promptly amend Article 63(1) of the Immigration Act in accordance with the decision of the Constitutional Court to establish a strict</w:t>
      </w:r>
      <w:r w:rsidR="00A156DD">
        <w:rPr>
          <w:rFonts w:cs="Times New Roman"/>
        </w:rPr>
        <w:t xml:space="preserve"> upper</w:t>
      </w:r>
      <w:r w:rsidR="00296CDB" w:rsidRPr="004D7567">
        <w:rPr>
          <w:rFonts w:cs="Times New Roman"/>
        </w:rPr>
        <w:t xml:space="preserve"> limit on the duration of immigration detention. </w:t>
      </w:r>
    </w:p>
    <w:p w14:paraId="214460DB" w14:textId="77777777" w:rsidR="00296CDB" w:rsidRPr="004D7567" w:rsidRDefault="00296CDB" w:rsidP="00160F48">
      <w:pPr>
        <w:wordWrap/>
        <w:spacing w:after="100" w:line="276" w:lineRule="auto"/>
        <w:contextualSpacing/>
        <w:rPr>
          <w:rFonts w:cs="Times New Roman"/>
        </w:rPr>
      </w:pPr>
    </w:p>
    <w:p w14:paraId="7618999C" w14:textId="6A7F1D47" w:rsidR="00296CDB" w:rsidRPr="004D7567" w:rsidRDefault="00FB18D6" w:rsidP="00E56C45">
      <w:pPr>
        <w:pStyle w:val="3"/>
      </w:pPr>
      <w:r w:rsidRPr="00737522">
        <w:rPr>
          <w:rFonts w:asciiTheme="minorHAnsi" w:eastAsiaTheme="minorHAnsi" w:hAnsiTheme="minorHAnsi"/>
        </w:rPr>
        <w:t xml:space="preserve">□ </w:t>
      </w:r>
      <w:r w:rsidR="00296CDB" w:rsidRPr="004D7567">
        <w:t>Detention of Immigrant Children</w:t>
      </w:r>
    </w:p>
    <w:p w14:paraId="28C9F7F9" w14:textId="706D439A" w:rsidR="00296CDB" w:rsidRPr="004D7567" w:rsidRDefault="00296CDB" w:rsidP="00160F48">
      <w:pPr>
        <w:wordWrap/>
        <w:spacing w:after="100" w:line="276" w:lineRule="auto"/>
        <w:contextualSpacing/>
        <w:rPr>
          <w:rFonts w:cs="Times New Roman"/>
        </w:rPr>
      </w:pPr>
      <w:r w:rsidRPr="004D7567">
        <w:rPr>
          <w:rFonts w:cs="Times New Roman"/>
        </w:rPr>
        <w:t>8</w:t>
      </w:r>
      <w:r w:rsidR="005B444B">
        <w:rPr>
          <w:rFonts w:cs="Times New Roman"/>
        </w:rPr>
        <w:t>0</w:t>
      </w:r>
      <w:r w:rsidRPr="004D7567">
        <w:rPr>
          <w:rFonts w:cs="Times New Roman"/>
        </w:rPr>
        <w:t>. The Government stated in the 6</w:t>
      </w:r>
      <w:r w:rsidRPr="00CA2D86">
        <w:rPr>
          <w:rFonts w:cs="Times New Roman"/>
          <w:vertAlign w:val="superscript"/>
        </w:rPr>
        <w:t>th</w:t>
      </w:r>
      <w:r w:rsidRPr="004D7567">
        <w:rPr>
          <w:rFonts w:cs="Times New Roman"/>
        </w:rPr>
        <w:t xml:space="preserve"> periodic report of the Republic of Korea that it restricts the </w:t>
      </w:r>
      <w:r w:rsidRPr="004D7567">
        <w:rPr>
          <w:rFonts w:eastAsiaTheme="minorEastAsia" w:cs="Times New Roman"/>
        </w:rPr>
        <w:t>protective custody</w:t>
      </w:r>
      <w:r w:rsidRPr="004D7567">
        <w:rPr>
          <w:rFonts w:cs="Times New Roman"/>
        </w:rPr>
        <w:t xml:space="preserve"> of children under the age of 14 and minimizes the detention of children under the age of 18, </w:t>
      </w:r>
      <w:r w:rsidRPr="004D7567">
        <w:rPr>
          <w:rFonts w:eastAsiaTheme="minorEastAsia" w:cs="Times New Roman"/>
        </w:rPr>
        <w:t xml:space="preserve">while providing </w:t>
      </w:r>
      <w:r w:rsidRPr="004D7567">
        <w:rPr>
          <w:rFonts w:cs="Times New Roman"/>
        </w:rPr>
        <w:t>special consideration</w:t>
      </w:r>
      <w:r w:rsidRPr="004D7567">
        <w:rPr>
          <w:rFonts w:eastAsiaTheme="minorEastAsia" w:cs="Times New Roman"/>
        </w:rPr>
        <w:t>s</w:t>
      </w:r>
      <w:r w:rsidRPr="004D7567">
        <w:rPr>
          <w:rFonts w:cs="Times New Roman"/>
        </w:rPr>
        <w:t xml:space="preserve"> such as assigning special detention rooms equipped with additional facilities. The Government also stated that it is pursuing amendments to the Immigration Act to codify the prohibition on </w:t>
      </w:r>
      <w:r w:rsidRPr="004D7567">
        <w:rPr>
          <w:rFonts w:eastAsiaTheme="minorEastAsia" w:cs="Times New Roman"/>
        </w:rPr>
        <w:t xml:space="preserve">the </w:t>
      </w:r>
      <w:r w:rsidRPr="004D7567">
        <w:rPr>
          <w:rFonts w:cs="Times New Roman"/>
        </w:rPr>
        <w:t xml:space="preserve">detention of children under 14. However, even if special protection measures are provided, they cannot </w:t>
      </w:r>
      <w:r w:rsidRPr="004D7567">
        <w:rPr>
          <w:rFonts w:eastAsiaTheme="minorEastAsia" w:cs="Times New Roman"/>
        </w:rPr>
        <w:t xml:space="preserve">counterbalance the </w:t>
      </w:r>
      <w:r w:rsidRPr="004D7567">
        <w:rPr>
          <w:rFonts w:cs="Times New Roman"/>
        </w:rPr>
        <w:t xml:space="preserve">adverse consequences of </w:t>
      </w:r>
      <w:r w:rsidRPr="004D7567">
        <w:rPr>
          <w:rFonts w:eastAsiaTheme="minorEastAsia" w:cs="Times New Roman"/>
        </w:rPr>
        <w:t xml:space="preserve">the </w:t>
      </w:r>
      <w:r w:rsidRPr="004D7567">
        <w:rPr>
          <w:rFonts w:cs="Times New Roman"/>
        </w:rPr>
        <w:t>detention itself on children.</w:t>
      </w:r>
      <w:r w:rsidRPr="004D7567">
        <w:rPr>
          <w:rStyle w:val="ac"/>
          <w:rFonts w:cs="Times New Roman"/>
        </w:rPr>
        <w:endnoteReference w:id="67"/>
      </w:r>
      <w:r w:rsidRPr="004D7567">
        <w:rPr>
          <w:rFonts w:cs="Times New Roman"/>
        </w:rPr>
        <w:t xml:space="preserve"> According to international human rights standards, notably articulated in the Joint General Comment No. 23 of the UN Committee on the Rights of the Child and the UN Committee on</w:t>
      </w:r>
      <w:r w:rsidR="00A156DD">
        <w:rPr>
          <w:rFonts w:cs="Times New Roman"/>
        </w:rPr>
        <w:t xml:space="preserve"> the Protection of the Rights of All Migrant Workers and Members of Their Families</w:t>
      </w:r>
      <w:r w:rsidRPr="004D7567">
        <w:rPr>
          <w:rFonts w:cs="Times New Roman"/>
        </w:rPr>
        <w:t>(CMW/C/GC/4-CRC/C/GC/23), the immigration detention of individuals under the age of 18 should be prohibited</w:t>
      </w:r>
      <w:r w:rsidRPr="004D7567">
        <w:rPr>
          <w:rFonts w:eastAsiaTheme="minorEastAsia" w:cs="Times New Roman"/>
        </w:rPr>
        <w:t xml:space="preserve"> in principle</w:t>
      </w:r>
      <w:r w:rsidRPr="004D7567">
        <w:rPr>
          <w:rFonts w:cs="Times New Roman"/>
        </w:rPr>
        <w:t xml:space="preserve">. In July 2018, the NHRCK </w:t>
      </w:r>
      <w:r w:rsidR="00695892">
        <w:rPr>
          <w:rFonts w:cs="Times New Roman"/>
        </w:rPr>
        <w:t>issued</w:t>
      </w:r>
      <w:r w:rsidRPr="004D7567">
        <w:rPr>
          <w:rFonts w:cs="Times New Roman"/>
        </w:rPr>
        <w:t xml:space="preserve"> the opinion that, as a matter of principle, it is preferable to prohibit the detention of children in the </w:t>
      </w:r>
      <w:r w:rsidRPr="004D7567">
        <w:rPr>
          <w:rFonts w:eastAsiaTheme="minorEastAsia" w:cs="Times New Roman"/>
        </w:rPr>
        <w:t xml:space="preserve">execution </w:t>
      </w:r>
      <w:r w:rsidRPr="004D7567">
        <w:rPr>
          <w:rFonts w:cs="Times New Roman"/>
        </w:rPr>
        <w:t>of forced deportation</w:t>
      </w:r>
      <w:r w:rsidRPr="004D7567">
        <w:rPr>
          <w:rFonts w:eastAsiaTheme="minorEastAsia" w:cs="Times New Roman"/>
        </w:rPr>
        <w:t>s</w:t>
      </w:r>
      <w:r w:rsidRPr="004D7567">
        <w:rPr>
          <w:rFonts w:cs="Times New Roman"/>
        </w:rPr>
        <w:t>.</w:t>
      </w:r>
      <w:r w:rsidRPr="004D7567">
        <w:rPr>
          <w:rStyle w:val="ac"/>
          <w:rFonts w:cs="Times New Roman"/>
        </w:rPr>
        <w:endnoteReference w:id="68"/>
      </w:r>
      <w:r w:rsidRPr="004D7567">
        <w:rPr>
          <w:rFonts w:cs="Times New Roman"/>
        </w:rPr>
        <w:t xml:space="preserve"> However, in April 2023, there was an incident where a three-year-old child of Mongolian nationality was detained at a foreign detention center with his father for 19 days before being forcibly deported to Mongolia. The Joint General Comment No. 23 (CMW/C/GC/4-CRC/C/GC/23) asserts that the presence of accompanying guardians in the case of migrant children should not serve as a justification for the deprivation of </w:t>
      </w:r>
      <w:r w:rsidRPr="004D7567">
        <w:rPr>
          <w:rFonts w:eastAsiaTheme="minorEastAsia" w:cs="Times New Roman"/>
        </w:rPr>
        <w:t xml:space="preserve">the </w:t>
      </w:r>
      <w:r w:rsidRPr="004D7567">
        <w:rPr>
          <w:rFonts w:cs="Times New Roman"/>
        </w:rPr>
        <w:t>children’s liberty. In cases where, in accordance with the best interests of the child, it is deemed essential for the child to remain together with the entire family, the fundamental requirement that the child’s freedom should not be deprived extends to the child’s parents</w:t>
      </w:r>
      <w:r w:rsidRPr="004D7567">
        <w:rPr>
          <w:rFonts w:eastAsiaTheme="minorEastAsia" w:cs="Times New Roman"/>
        </w:rPr>
        <w:t xml:space="preserve"> as well</w:t>
      </w:r>
      <w:r w:rsidRPr="004D7567">
        <w:rPr>
          <w:rFonts w:cs="Times New Roman"/>
        </w:rPr>
        <w:t xml:space="preserve">. Consequently, </w:t>
      </w:r>
      <w:r w:rsidRPr="004D7567">
        <w:rPr>
          <w:rFonts w:eastAsiaTheme="minorEastAsia" w:cs="Times New Roman"/>
        </w:rPr>
        <w:t xml:space="preserve">the </w:t>
      </w:r>
      <w:r w:rsidRPr="004D7567">
        <w:rPr>
          <w:rFonts w:cs="Times New Roman"/>
        </w:rPr>
        <w:t>authorities are advised to opt for non-custodial measures for the entire family unit.</w:t>
      </w:r>
      <w:r w:rsidRPr="004D7567">
        <w:rPr>
          <w:rStyle w:val="ac"/>
          <w:rFonts w:cs="Times New Roman"/>
        </w:rPr>
        <w:endnoteReference w:id="69"/>
      </w:r>
      <w:r w:rsidRPr="004D7567">
        <w:rPr>
          <w:rFonts w:cs="Times New Roman"/>
        </w:rPr>
        <w:t xml:space="preserve"> </w:t>
      </w:r>
    </w:p>
    <w:p w14:paraId="673AE080" w14:textId="77777777" w:rsidR="00296CDB" w:rsidRPr="004D7567" w:rsidRDefault="00296CDB" w:rsidP="00160F48">
      <w:pPr>
        <w:wordWrap/>
        <w:spacing w:after="100" w:line="276" w:lineRule="auto"/>
        <w:contextualSpacing/>
        <w:rPr>
          <w:rFonts w:cs="Times New Roman"/>
        </w:rPr>
      </w:pPr>
    </w:p>
    <w:p w14:paraId="58C36E8F" w14:textId="3B898F0A" w:rsidR="00296CDB" w:rsidRPr="004D7567" w:rsidRDefault="00296CDB" w:rsidP="00160F48">
      <w:pPr>
        <w:wordWrap/>
        <w:spacing w:after="100" w:line="276" w:lineRule="auto"/>
        <w:contextualSpacing/>
        <w:rPr>
          <w:rFonts w:cs="Times New Roman"/>
          <w:color w:val="000000" w:themeColor="text1"/>
        </w:rPr>
      </w:pPr>
      <w:r w:rsidRPr="004D7567">
        <w:rPr>
          <w:rFonts w:cs="Times New Roman"/>
        </w:rPr>
        <w:t>8</w:t>
      </w:r>
      <w:r w:rsidR="005B444B">
        <w:rPr>
          <w:rFonts w:cs="Times New Roman"/>
        </w:rPr>
        <w:t>1</w:t>
      </w:r>
      <w:r w:rsidRPr="004D7567">
        <w:rPr>
          <w:rFonts w:cs="Times New Roman"/>
        </w:rPr>
        <w:t xml:space="preserve">. </w:t>
      </w:r>
      <w:r w:rsidRPr="004D7567">
        <w:rPr>
          <w:rFonts w:cs="Times New Roman"/>
          <w:b/>
          <w:bCs/>
        </w:rPr>
        <w:t xml:space="preserve">(Proposed recommendation) </w:t>
      </w:r>
      <w:r w:rsidR="00695892">
        <w:rPr>
          <w:rFonts w:cs="Times New Roman"/>
        </w:rPr>
        <w:t xml:space="preserve">The State party should legalize </w:t>
      </w:r>
      <w:r w:rsidRPr="004D7567">
        <w:rPr>
          <w:rFonts w:cs="Times New Roman"/>
        </w:rPr>
        <w:t xml:space="preserve">the non-detention principle for immigrant children under the age of 18 and to </w:t>
      </w:r>
      <w:r w:rsidRPr="004D7567">
        <w:rPr>
          <w:rFonts w:cs="Times New Roman"/>
          <w:color w:val="000000" w:themeColor="text1"/>
        </w:rPr>
        <w:t>take necessary measures to ensure that immigration control officials prioritize the best interests of the child in all activities and decision-making concerning the child.</w:t>
      </w:r>
    </w:p>
    <w:p w14:paraId="5C75388B" w14:textId="77777777" w:rsidR="00296CDB" w:rsidRPr="004D7567" w:rsidRDefault="00296CDB" w:rsidP="00160F48">
      <w:pPr>
        <w:wordWrap/>
        <w:spacing w:after="100" w:line="276" w:lineRule="auto"/>
        <w:contextualSpacing/>
        <w:rPr>
          <w:rFonts w:cs="Times New Roman"/>
        </w:rPr>
      </w:pPr>
    </w:p>
    <w:p w14:paraId="60F53E21" w14:textId="0E8E002C" w:rsidR="00296CDB" w:rsidRPr="004D7567" w:rsidRDefault="00616042" w:rsidP="00E56C45">
      <w:pPr>
        <w:pStyle w:val="3"/>
      </w:pPr>
      <w:r w:rsidRPr="00737522">
        <w:rPr>
          <w:rFonts w:asciiTheme="minorHAnsi" w:eastAsiaTheme="minorHAnsi" w:hAnsiTheme="minorHAnsi"/>
        </w:rPr>
        <w:t xml:space="preserve">□ </w:t>
      </w:r>
      <w:r w:rsidR="00296CDB" w:rsidRPr="004D7567">
        <w:t>Physical Conditions, etc. of Immigrant Detention Facilities</w:t>
      </w:r>
    </w:p>
    <w:p w14:paraId="3B5D525A" w14:textId="0FD4A77C" w:rsidR="00296CDB" w:rsidRPr="004D7567" w:rsidRDefault="00296CDB" w:rsidP="00160F48">
      <w:pPr>
        <w:wordWrap/>
        <w:spacing w:after="100" w:line="276" w:lineRule="auto"/>
        <w:contextualSpacing/>
        <w:rPr>
          <w:rFonts w:cs="Times New Roman"/>
        </w:rPr>
      </w:pPr>
      <w:r w:rsidRPr="004D7567">
        <w:rPr>
          <w:rFonts w:cs="Times New Roman"/>
        </w:rPr>
        <w:t>8</w:t>
      </w:r>
      <w:r w:rsidR="005B444B">
        <w:rPr>
          <w:rFonts w:cs="Times New Roman"/>
        </w:rPr>
        <w:t>2</w:t>
      </w:r>
      <w:r w:rsidRPr="004D7567">
        <w:rPr>
          <w:rFonts w:cs="Times New Roman"/>
        </w:rPr>
        <w:t>. In October 2021, the NHRCK determined that the use of inappropriate restraint equipment on a foreign</w:t>
      </w:r>
      <w:r w:rsidRPr="004D7567">
        <w:rPr>
          <w:rFonts w:eastAsiaTheme="minorEastAsia" w:cs="Times New Roman"/>
        </w:rPr>
        <w:t xml:space="preserve"> national detained at an </w:t>
      </w:r>
      <w:r w:rsidRPr="004D7567">
        <w:rPr>
          <w:rFonts w:cs="Times New Roman"/>
        </w:rPr>
        <w:t>immigration detention facilit</w:t>
      </w:r>
      <w:r w:rsidRPr="004D7567">
        <w:rPr>
          <w:rFonts w:eastAsiaTheme="minorEastAsia" w:cs="Times New Roman"/>
        </w:rPr>
        <w:t>y</w:t>
      </w:r>
      <w:r w:rsidRPr="004D7567">
        <w:rPr>
          <w:rFonts w:cs="Times New Roman"/>
        </w:rPr>
        <w:t xml:space="preserve">—specifically, using a method known as “hog-tying” torture, which involves binding both legs and connecting the leg restraints to handcuffs behind the back over three times—constituted a human rights violation. The NHRCK </w:t>
      </w:r>
      <w:r w:rsidR="00695892">
        <w:rPr>
          <w:rFonts w:eastAsiaTheme="minorEastAsia" w:cs="Times New Roman"/>
        </w:rPr>
        <w:t>recommended</w:t>
      </w:r>
      <w:r w:rsidRPr="004D7567">
        <w:rPr>
          <w:rFonts w:cs="Times New Roman"/>
        </w:rPr>
        <w:t xml:space="preserve"> the Minister of Justice to develop methods to minimize physical distress and preserve human dignity when employing </w:t>
      </w:r>
      <w:r w:rsidR="00695892">
        <w:rPr>
          <w:rFonts w:cs="Times New Roman"/>
        </w:rPr>
        <w:t>‘</w:t>
      </w:r>
      <w:r w:rsidRPr="004D7567">
        <w:rPr>
          <w:rFonts w:cs="Times New Roman"/>
        </w:rPr>
        <w:t>protective gear</w:t>
      </w:r>
      <w:r w:rsidR="00695892">
        <w:rPr>
          <w:rFonts w:cs="Times New Roman"/>
        </w:rPr>
        <w:t>’</w:t>
      </w:r>
      <w:r w:rsidRPr="004D7567">
        <w:rPr>
          <w:rFonts w:cs="Times New Roman"/>
        </w:rPr>
        <w:t xml:space="preserve"> in exceptional circumstances, while advocating for the utmost </w:t>
      </w:r>
      <w:r w:rsidRPr="004D7567">
        <w:rPr>
          <w:rFonts w:cs="Times New Roman"/>
        </w:rPr>
        <w:lastRenderedPageBreak/>
        <w:t>restraint in the use of physical force on detained foreign nationals at the facility. Additionally, it advised implementing disciplinary measures and providing professional training for staff members affiliated with the immigrant detention facility.</w:t>
      </w:r>
      <w:r w:rsidRPr="004D7567">
        <w:rPr>
          <w:rStyle w:val="ac"/>
          <w:rFonts w:cs="Times New Roman"/>
        </w:rPr>
        <w:endnoteReference w:id="70"/>
      </w:r>
      <w:r w:rsidRPr="004D7567">
        <w:rPr>
          <w:rFonts w:cs="Times New Roman"/>
        </w:rPr>
        <w:t xml:space="preserve"> In December 2021, the NHRCK advised taking necessary measures, such as temporary release of protection, to enable the aforementioned foreign national to receive treatment for mental illness in a stable environment.</w:t>
      </w:r>
      <w:r w:rsidRPr="004D7567">
        <w:rPr>
          <w:rStyle w:val="ac"/>
          <w:rFonts w:cs="Times New Roman"/>
        </w:rPr>
        <w:endnoteReference w:id="71"/>
      </w:r>
    </w:p>
    <w:p w14:paraId="062D22C9" w14:textId="77777777" w:rsidR="00296CDB" w:rsidRPr="004D7567" w:rsidRDefault="00296CDB" w:rsidP="00160F48">
      <w:pPr>
        <w:wordWrap/>
        <w:spacing w:after="100" w:line="276" w:lineRule="auto"/>
        <w:contextualSpacing/>
        <w:rPr>
          <w:rFonts w:cs="Times New Roman"/>
        </w:rPr>
      </w:pPr>
    </w:p>
    <w:p w14:paraId="0C9C3591" w14:textId="21B4FEBD" w:rsidR="00296CDB" w:rsidRPr="004D7567" w:rsidRDefault="00296CDB" w:rsidP="00160F48">
      <w:pPr>
        <w:wordWrap/>
        <w:spacing w:after="100" w:line="276" w:lineRule="auto"/>
        <w:contextualSpacing/>
        <w:rPr>
          <w:rFonts w:cs="Times New Roman"/>
        </w:rPr>
      </w:pPr>
      <w:r w:rsidRPr="004D7567">
        <w:rPr>
          <w:rFonts w:cs="Times New Roman"/>
        </w:rPr>
        <w:t>8</w:t>
      </w:r>
      <w:r w:rsidR="005B444B">
        <w:rPr>
          <w:rFonts w:cs="Times New Roman"/>
        </w:rPr>
        <w:t>3</w:t>
      </w:r>
      <w:r w:rsidRPr="004D7567">
        <w:rPr>
          <w:rFonts w:cs="Times New Roman"/>
        </w:rPr>
        <w:t>. In April 2023, the NHRCK recommended that the types and requirements of protective devices used in foreign</w:t>
      </w:r>
      <w:r w:rsidRPr="004D7567">
        <w:rPr>
          <w:rFonts w:eastAsiaTheme="minorEastAsia" w:cs="Times New Roman"/>
        </w:rPr>
        <w:t xml:space="preserve"> </w:t>
      </w:r>
      <w:r w:rsidRPr="004D7567">
        <w:rPr>
          <w:rFonts w:cs="Times New Roman"/>
        </w:rPr>
        <w:t xml:space="preserve">detention </w:t>
      </w:r>
      <w:r w:rsidR="00695892">
        <w:rPr>
          <w:rFonts w:cs="Times New Roman"/>
        </w:rPr>
        <w:t>centers</w:t>
      </w:r>
      <w:r w:rsidRPr="004D7567">
        <w:rPr>
          <w:rFonts w:cs="Times New Roman"/>
        </w:rPr>
        <w:t xml:space="preserve"> be stipulated by law and their use be minimized. It also advised increasing the food budget to provide a variety of meal options, including vegetarian diets, and permitting the purchase and introduction of diverse types of food.</w:t>
      </w:r>
      <w:r w:rsidRPr="004D7567">
        <w:rPr>
          <w:rStyle w:val="ac"/>
          <w:rFonts w:cs="Times New Roman"/>
        </w:rPr>
        <w:endnoteReference w:id="72"/>
      </w:r>
      <w:r w:rsidRPr="004D7567">
        <w:rPr>
          <w:rFonts w:cs="Times New Roman"/>
        </w:rPr>
        <w:t xml:space="preserve"> In June 2023, the NHRCK recommended improving the operating hours of computer rooms to facilitate substantial internet access for detainees, amending regulations to relax the comprehensive restrictions on food intake and possession within detention centers, and guaranteeing at least one hour of daily outdoor exercise.</w:t>
      </w:r>
      <w:r w:rsidRPr="004D7567">
        <w:rPr>
          <w:rStyle w:val="ac"/>
          <w:rFonts w:cs="Times New Roman"/>
        </w:rPr>
        <w:endnoteReference w:id="73"/>
      </w:r>
    </w:p>
    <w:p w14:paraId="5FBFA629" w14:textId="77777777" w:rsidR="00296CDB" w:rsidRPr="004D7567" w:rsidRDefault="00296CDB" w:rsidP="00160F48">
      <w:pPr>
        <w:wordWrap/>
        <w:spacing w:after="100" w:line="276" w:lineRule="auto"/>
        <w:contextualSpacing/>
        <w:rPr>
          <w:rFonts w:cs="Times New Roman"/>
        </w:rPr>
      </w:pPr>
    </w:p>
    <w:p w14:paraId="56564C5C" w14:textId="6EC5011E" w:rsidR="00296CDB" w:rsidRPr="004D7567" w:rsidRDefault="00296CDB" w:rsidP="00160F48">
      <w:pPr>
        <w:wordWrap/>
        <w:spacing w:after="100" w:line="276" w:lineRule="auto"/>
        <w:contextualSpacing/>
        <w:rPr>
          <w:rFonts w:eastAsia="맑은 고딕" w:cs="Times New Roman"/>
        </w:rPr>
      </w:pPr>
      <w:r w:rsidRPr="004D7567">
        <w:rPr>
          <w:rFonts w:cs="Times New Roman"/>
        </w:rPr>
        <w:t>8</w:t>
      </w:r>
      <w:r w:rsidR="005B444B">
        <w:rPr>
          <w:rFonts w:cs="Times New Roman"/>
        </w:rPr>
        <w:t>4</w:t>
      </w:r>
      <w:r w:rsidRPr="004D7567">
        <w:rPr>
          <w:rFonts w:cs="Times New Roman"/>
        </w:rPr>
        <w:t xml:space="preserve">. </w:t>
      </w:r>
      <w:r w:rsidRPr="004D7567">
        <w:rPr>
          <w:rFonts w:cs="Times New Roman"/>
          <w:b/>
          <w:bCs/>
        </w:rPr>
        <w:t xml:space="preserve">(Proposed recommendation) </w:t>
      </w:r>
      <w:r w:rsidRPr="004D7567">
        <w:rPr>
          <w:rFonts w:eastAsia="맑은 고딕" w:cs="Times New Roman"/>
        </w:rPr>
        <w:t>(1) The State party should strictly legislate the requirements and procedures for the use of protective devices in foreign national detention facilities, ensuring that they are used only to the minimum extent required, and conduct thorough supervision to prevent any instances of restraints being employed in an inhumane manner. (2) The State party should improve the treatment of detainees in foreign national detention facilities. These measures should include guaranteeing a minimum of one hour of outdoor exercise daily and permitting the provision and intake of a variety of food.</w:t>
      </w:r>
    </w:p>
    <w:p w14:paraId="467132A9" w14:textId="77777777" w:rsidR="00296CDB" w:rsidRPr="004D7567" w:rsidRDefault="00296CDB" w:rsidP="00160F48">
      <w:pPr>
        <w:wordWrap/>
        <w:spacing w:after="100" w:line="276" w:lineRule="auto"/>
        <w:rPr>
          <w:rFonts w:cs="Times New Roman"/>
          <w:bCs/>
        </w:rPr>
      </w:pPr>
    </w:p>
    <w:p w14:paraId="14533A53" w14:textId="77777777" w:rsidR="00296CDB" w:rsidRPr="004D7567" w:rsidRDefault="00296CDB" w:rsidP="00173594">
      <w:pPr>
        <w:pStyle w:val="2"/>
      </w:pPr>
      <w:bookmarkStart w:id="21" w:name="_Toc168906326"/>
      <w:r w:rsidRPr="004D7567">
        <w:t>Issue 22. Human Trafficking</w:t>
      </w:r>
      <w:bookmarkEnd w:id="21"/>
    </w:p>
    <w:p w14:paraId="57F13AF2" w14:textId="77777777" w:rsidR="00296CDB" w:rsidRPr="004D7567" w:rsidRDefault="00296CDB" w:rsidP="00160F48">
      <w:pPr>
        <w:wordWrap/>
        <w:spacing w:after="100" w:line="276" w:lineRule="auto"/>
        <w:rPr>
          <w:rFonts w:cs="Times New Roman"/>
          <w:b/>
          <w:bCs/>
        </w:rPr>
      </w:pPr>
    </w:p>
    <w:p w14:paraId="5C6F49FA" w14:textId="528CA8B0" w:rsidR="00296CDB" w:rsidRPr="004D7567" w:rsidRDefault="00296CDB" w:rsidP="00160F48">
      <w:pPr>
        <w:wordWrap/>
        <w:spacing w:after="100" w:line="276" w:lineRule="auto"/>
        <w:rPr>
          <w:rFonts w:cs="Times New Roman"/>
        </w:rPr>
      </w:pPr>
      <w:r w:rsidRPr="004D7567">
        <w:rPr>
          <w:rFonts w:cs="Times New Roman"/>
        </w:rPr>
        <w:t>8</w:t>
      </w:r>
      <w:r w:rsidR="005B444B">
        <w:rPr>
          <w:rFonts w:cs="Times New Roman"/>
        </w:rPr>
        <w:t>5</w:t>
      </w:r>
      <w:r w:rsidRPr="004D7567">
        <w:rPr>
          <w:rFonts w:cs="Times New Roman"/>
        </w:rPr>
        <w:t>. The Act on Prevention of Human Trafficking and Protection of Victims (hereinafter referred to as the “</w:t>
      </w:r>
      <w:r w:rsidRPr="004D7567">
        <w:rPr>
          <w:rFonts w:cs="Times New Roman"/>
          <w:b/>
          <w:bCs/>
        </w:rPr>
        <w:t>Act on Prevention of Human Trafficking</w:t>
      </w:r>
      <w:r w:rsidRPr="004D7567">
        <w:rPr>
          <w:rFonts w:cs="Times New Roman"/>
        </w:rPr>
        <w:t>”) came into force in January 2023. It was enacted to address difficulties in identifying and protecting victims early on due to the narrow definition of human trafficking in the Criminal Act</w:t>
      </w:r>
      <w:r w:rsidRPr="004D7567">
        <w:rPr>
          <w:rStyle w:val="ac"/>
          <w:rFonts w:eastAsiaTheme="majorEastAsia" w:cs="Times New Roman"/>
        </w:rPr>
        <w:endnoteReference w:id="74"/>
      </w:r>
      <w:r w:rsidRPr="004D7567">
        <w:rPr>
          <w:rFonts w:cs="Times New Roman"/>
        </w:rPr>
        <w:t xml:space="preserve"> and scattered provisions concerning human trafficking in several separate laws.</w:t>
      </w:r>
      <w:r w:rsidRPr="004D7567">
        <w:rPr>
          <w:rStyle w:val="ac"/>
          <w:rFonts w:eastAsiaTheme="majorEastAsia" w:cs="Times New Roman"/>
        </w:rPr>
        <w:endnoteReference w:id="75"/>
      </w:r>
      <w:r w:rsidRPr="004D7567">
        <w:rPr>
          <w:rFonts w:cs="Times New Roman"/>
        </w:rPr>
        <w:t xml:space="preserve"> Therefore, the </w:t>
      </w:r>
      <w:r w:rsidRPr="004D7567">
        <w:rPr>
          <w:rFonts w:eastAsiaTheme="minorEastAsia" w:cs="Times New Roman"/>
        </w:rPr>
        <w:t>A</w:t>
      </w:r>
      <w:r w:rsidRPr="004D7567">
        <w:rPr>
          <w:rFonts w:cs="Times New Roman"/>
        </w:rPr>
        <w:t xml:space="preserve">ct is </w:t>
      </w:r>
      <w:r w:rsidRPr="004D7567">
        <w:rPr>
          <w:rFonts w:eastAsiaTheme="minorEastAsia" w:cs="Times New Roman"/>
        </w:rPr>
        <w:t xml:space="preserve">positively regarded </w:t>
      </w:r>
      <w:r w:rsidRPr="004D7567">
        <w:rPr>
          <w:rFonts w:cs="Times New Roman"/>
        </w:rPr>
        <w:t>in that it expands the definition of human trafficking and the scope of protection.</w:t>
      </w:r>
      <w:r w:rsidRPr="004D7567">
        <w:rPr>
          <w:rStyle w:val="ac"/>
          <w:rFonts w:eastAsiaTheme="majorEastAsia" w:cs="Times New Roman"/>
        </w:rPr>
        <w:endnoteReference w:id="76"/>
      </w:r>
      <w:r w:rsidRPr="004D7567">
        <w:rPr>
          <w:rFonts w:cs="Times New Roman"/>
        </w:rPr>
        <w:t xml:space="preserve"> However, since it does not stipulate </w:t>
      </w:r>
      <w:r w:rsidRPr="004D7567">
        <w:rPr>
          <w:rFonts w:eastAsiaTheme="minorEastAsia" w:cs="Times New Roman"/>
        </w:rPr>
        <w:t xml:space="preserve">penalty </w:t>
      </w:r>
      <w:r w:rsidRPr="004D7567">
        <w:rPr>
          <w:rFonts w:cs="Times New Roman"/>
        </w:rPr>
        <w:t xml:space="preserve">provisions and instead relies on the existing legal systems, such as the Criminal Act, concerns have been raised as to the dearth of effective and proper norms to punish the act of human trafficking under the international standards as human trafficking crimes </w:t>
      </w:r>
      <w:r w:rsidRPr="004D7567">
        <w:rPr>
          <w:rFonts w:eastAsiaTheme="minorEastAsia" w:cs="Times New Roman"/>
        </w:rPr>
        <w:t xml:space="preserve">separate from </w:t>
      </w:r>
      <w:r w:rsidRPr="004D7567">
        <w:rPr>
          <w:rFonts w:cs="Times New Roman"/>
        </w:rPr>
        <w:t>other crimes.</w:t>
      </w:r>
      <w:r w:rsidRPr="004D7567">
        <w:rPr>
          <w:rStyle w:val="ac"/>
          <w:rFonts w:eastAsiaTheme="majorEastAsia" w:cs="Times New Roman"/>
        </w:rPr>
        <w:endnoteReference w:id="77"/>
      </w:r>
    </w:p>
    <w:p w14:paraId="3475E386" w14:textId="77777777" w:rsidR="00296CDB" w:rsidRPr="004D7567" w:rsidRDefault="00296CDB" w:rsidP="00160F48">
      <w:pPr>
        <w:wordWrap/>
        <w:spacing w:after="100" w:line="276" w:lineRule="auto"/>
        <w:rPr>
          <w:rFonts w:cs="Times New Roman"/>
        </w:rPr>
      </w:pPr>
    </w:p>
    <w:p w14:paraId="29A64E25" w14:textId="22281160" w:rsidR="00296CDB" w:rsidRPr="004D7567" w:rsidRDefault="00296CDB" w:rsidP="00160F48">
      <w:pPr>
        <w:wordWrap/>
        <w:spacing w:after="100" w:line="276" w:lineRule="auto"/>
        <w:rPr>
          <w:rFonts w:cs="Times New Roman"/>
        </w:rPr>
      </w:pPr>
      <w:r w:rsidRPr="004D7567">
        <w:rPr>
          <w:rFonts w:cs="Times New Roman"/>
        </w:rPr>
        <w:t>8</w:t>
      </w:r>
      <w:r w:rsidR="005B444B">
        <w:rPr>
          <w:rFonts w:cs="Times New Roman"/>
        </w:rPr>
        <w:t>6</w:t>
      </w:r>
      <w:r w:rsidRPr="004D7567">
        <w:rPr>
          <w:rFonts w:cs="Times New Roman"/>
        </w:rPr>
        <w:t xml:space="preserve">. The Criminal Act stipulates the “de facto exercise of control” </w:t>
      </w:r>
      <w:r w:rsidRPr="004D7567">
        <w:rPr>
          <w:rFonts w:eastAsiaTheme="minorEastAsia" w:cs="Times New Roman"/>
        </w:rPr>
        <w:t xml:space="preserve">as a requirement for the crime of </w:t>
      </w:r>
      <w:r w:rsidRPr="004D7567">
        <w:rPr>
          <w:rFonts w:cs="Times New Roman"/>
        </w:rPr>
        <w:t xml:space="preserve">human trafficking, focusing on the deprivation of freedom and forced movement of an individual. However, </w:t>
      </w:r>
      <w:r w:rsidRPr="004D7567">
        <w:rPr>
          <w:rFonts w:eastAsiaTheme="minorEastAsia" w:cs="Times New Roman"/>
        </w:rPr>
        <w:t xml:space="preserve">examining </w:t>
      </w:r>
      <w:r w:rsidRPr="004D7567">
        <w:rPr>
          <w:rFonts w:cs="Times New Roman"/>
        </w:rPr>
        <w:t xml:space="preserve">actual </w:t>
      </w:r>
      <w:r w:rsidRPr="004D7567">
        <w:rPr>
          <w:rFonts w:eastAsiaTheme="minorEastAsia" w:cs="Times New Roman"/>
        </w:rPr>
        <w:t xml:space="preserve">cases of </w:t>
      </w:r>
      <w:r w:rsidRPr="004D7567">
        <w:rPr>
          <w:rFonts w:cs="Times New Roman"/>
        </w:rPr>
        <w:t xml:space="preserve">human trafficking reveals that victims are often lured through employment agencies and subsequently burdened with debt. The debt is then used to exploit the victims, forcing them into </w:t>
      </w:r>
      <w:r w:rsidRPr="004D7567">
        <w:rPr>
          <w:rFonts w:eastAsiaTheme="minorEastAsia" w:cs="Times New Roman"/>
        </w:rPr>
        <w:t xml:space="preserve">a </w:t>
      </w:r>
      <w:r w:rsidRPr="004D7567">
        <w:rPr>
          <w:rFonts w:cs="Times New Roman"/>
        </w:rPr>
        <w:t>“slave</w:t>
      </w:r>
      <w:r w:rsidRPr="004D7567">
        <w:rPr>
          <w:rFonts w:eastAsiaTheme="minorEastAsia" w:cs="Times New Roman"/>
        </w:rPr>
        <w:t>-like</w:t>
      </w:r>
      <w:r w:rsidRPr="004D7567">
        <w:rPr>
          <w:rFonts w:cs="Times New Roman"/>
        </w:rPr>
        <w:t xml:space="preserve"> status.” </w:t>
      </w:r>
      <w:r w:rsidRPr="004D7567">
        <w:rPr>
          <w:rFonts w:eastAsiaTheme="minorEastAsia" w:cs="Times New Roman"/>
        </w:rPr>
        <w:t>Since such cases do not constitute a crime, c</w:t>
      </w:r>
      <w:r w:rsidRPr="004D7567">
        <w:rPr>
          <w:rFonts w:cs="Times New Roman"/>
        </w:rPr>
        <w:t xml:space="preserve">riticisms </w:t>
      </w:r>
      <w:r w:rsidRPr="004D7567">
        <w:rPr>
          <w:rFonts w:eastAsiaTheme="minorEastAsia" w:cs="Times New Roman"/>
        </w:rPr>
        <w:t xml:space="preserve">have highlighted </w:t>
      </w:r>
      <w:r w:rsidRPr="004D7567">
        <w:rPr>
          <w:rFonts w:cs="Times New Roman"/>
        </w:rPr>
        <w:t xml:space="preserve">gaps in </w:t>
      </w:r>
      <w:r w:rsidRPr="004D7567">
        <w:rPr>
          <w:rFonts w:eastAsiaTheme="minorEastAsia" w:cs="Times New Roman"/>
        </w:rPr>
        <w:t xml:space="preserve">the </w:t>
      </w:r>
      <w:r w:rsidRPr="004D7567">
        <w:rPr>
          <w:rFonts w:cs="Times New Roman"/>
        </w:rPr>
        <w:t>punishment</w:t>
      </w:r>
      <w:r w:rsidRPr="004D7567">
        <w:rPr>
          <w:rFonts w:eastAsiaTheme="minorEastAsia" w:cs="Times New Roman"/>
        </w:rPr>
        <w:t xml:space="preserve"> of related acts</w:t>
      </w:r>
      <w:r w:rsidRPr="004D7567">
        <w:rPr>
          <w:rFonts w:cs="Times New Roman"/>
        </w:rPr>
        <w:t xml:space="preserve">. Meanwhile, the </w:t>
      </w:r>
      <w:r w:rsidRPr="004D7567">
        <w:rPr>
          <w:rFonts w:cs="Times New Roman"/>
          <w:i/>
          <w:iCs/>
        </w:rPr>
        <w:t>2022 Trafficking in Persons Report</w:t>
      </w:r>
      <w:r w:rsidRPr="004D7567">
        <w:rPr>
          <w:rFonts w:cs="Times New Roman"/>
        </w:rPr>
        <w:t xml:space="preserve"> by the U.S. State Department downgraded</w:t>
      </w:r>
      <w:r w:rsidR="00695892">
        <w:rPr>
          <w:rFonts w:cs="Times New Roman"/>
        </w:rPr>
        <w:t xml:space="preserve"> the Republic of</w:t>
      </w:r>
      <w:r w:rsidRPr="004D7567">
        <w:rPr>
          <w:rFonts w:cs="Times New Roman"/>
        </w:rPr>
        <w:t xml:space="preserve"> Korea from Tier 1 to Tier 2 state for the first time in two decades. The </w:t>
      </w:r>
      <w:r w:rsidRPr="004D7567">
        <w:rPr>
          <w:rFonts w:cs="Times New Roman"/>
          <w:i/>
          <w:iCs/>
        </w:rPr>
        <w:t>2023 Trafficking in Persons Report</w:t>
      </w:r>
      <w:r w:rsidRPr="004D7567">
        <w:rPr>
          <w:rFonts w:cs="Times New Roman"/>
        </w:rPr>
        <w:t xml:space="preserve"> by the U.S. State Department </w:t>
      </w:r>
      <w:r w:rsidR="005F6A86" w:rsidRPr="004D7567">
        <w:rPr>
          <w:rFonts w:cs="Times New Roman"/>
        </w:rPr>
        <w:t>a</w:t>
      </w:r>
      <w:r w:rsidR="005F6A86">
        <w:rPr>
          <w:rFonts w:cs="Times New Roman"/>
        </w:rPr>
        <w:t>gain</w:t>
      </w:r>
      <w:r w:rsidR="005F6A86" w:rsidRPr="004D7567">
        <w:rPr>
          <w:rFonts w:cs="Times New Roman"/>
        </w:rPr>
        <w:t xml:space="preserve"> </w:t>
      </w:r>
      <w:r w:rsidRPr="004D7567">
        <w:rPr>
          <w:rFonts w:cs="Times New Roman"/>
        </w:rPr>
        <w:t>classified</w:t>
      </w:r>
      <w:r w:rsidR="00695892">
        <w:rPr>
          <w:rFonts w:cs="Times New Roman"/>
        </w:rPr>
        <w:t xml:space="preserve"> the Republic of</w:t>
      </w:r>
      <w:r w:rsidRPr="004D7567">
        <w:rPr>
          <w:rFonts w:cs="Times New Roman"/>
        </w:rPr>
        <w:t xml:space="preserve"> Korea as </w:t>
      </w:r>
      <w:r w:rsidRPr="004D7567">
        <w:rPr>
          <w:rFonts w:eastAsiaTheme="minorEastAsia" w:cs="Times New Roman"/>
        </w:rPr>
        <w:t xml:space="preserve">a </w:t>
      </w:r>
      <w:r w:rsidRPr="004D7567">
        <w:rPr>
          <w:rFonts w:cs="Times New Roman"/>
        </w:rPr>
        <w:t xml:space="preserve">Tier 2 state and pointed out that the Government continued to confuse human trafficking with other crimes and </w:t>
      </w:r>
      <w:r w:rsidRPr="004D7567">
        <w:rPr>
          <w:rFonts w:eastAsiaTheme="minorEastAsia" w:cs="Times New Roman"/>
        </w:rPr>
        <w:t xml:space="preserve">gave </w:t>
      </w:r>
      <w:r w:rsidRPr="004D7567">
        <w:rPr>
          <w:rFonts w:cs="Times New Roman"/>
        </w:rPr>
        <w:t xml:space="preserve">perpetrators </w:t>
      </w:r>
      <w:r w:rsidRPr="004D7567">
        <w:rPr>
          <w:rFonts w:eastAsiaTheme="minorEastAsia" w:cs="Times New Roman"/>
        </w:rPr>
        <w:t xml:space="preserve">of </w:t>
      </w:r>
      <w:r w:rsidRPr="004D7567">
        <w:rPr>
          <w:rFonts w:cs="Times New Roman"/>
        </w:rPr>
        <w:t>human trafficking light punishments, such as imprisonment for not more than a year, fines, or probation.</w:t>
      </w:r>
      <w:r w:rsidRPr="004D7567">
        <w:rPr>
          <w:rStyle w:val="ac"/>
          <w:rFonts w:eastAsiaTheme="majorEastAsia" w:cs="Times New Roman"/>
        </w:rPr>
        <w:endnoteReference w:id="78"/>
      </w:r>
    </w:p>
    <w:p w14:paraId="53D76569" w14:textId="778E7B7D" w:rsidR="00296CDB" w:rsidRPr="004D7567" w:rsidRDefault="00296CDB" w:rsidP="00160F48">
      <w:pPr>
        <w:wordWrap/>
        <w:spacing w:after="100" w:line="276" w:lineRule="auto"/>
        <w:rPr>
          <w:rFonts w:cs="Times New Roman"/>
        </w:rPr>
      </w:pPr>
      <w:r w:rsidRPr="004D7567">
        <w:rPr>
          <w:rFonts w:cs="Times New Roman"/>
        </w:rPr>
        <w:lastRenderedPageBreak/>
        <w:t>8</w:t>
      </w:r>
      <w:r w:rsidR="005B444B">
        <w:rPr>
          <w:rFonts w:cs="Times New Roman"/>
        </w:rPr>
        <w:t>7</w:t>
      </w:r>
      <w:r w:rsidRPr="004D7567">
        <w:rPr>
          <w:rFonts w:cs="Times New Roman"/>
        </w:rPr>
        <w:t xml:space="preserve">. The Act on Prevention of Human Trafficking stipulates emergency and protective measures, as well as </w:t>
      </w:r>
      <w:r w:rsidRPr="004D7567">
        <w:rPr>
          <w:rFonts w:eastAsiaTheme="minorEastAsia" w:cs="Times New Roman"/>
        </w:rPr>
        <w:t xml:space="preserve">victim </w:t>
      </w:r>
      <w:r w:rsidRPr="004D7567">
        <w:rPr>
          <w:rFonts w:cs="Times New Roman"/>
        </w:rPr>
        <w:t xml:space="preserve">support for employment, schooling, legal counseling, medical expenses, livelihood, and return to home countries, etc. </w:t>
      </w:r>
      <w:r w:rsidRPr="004D7567">
        <w:rPr>
          <w:rFonts w:eastAsiaTheme="minorEastAsia" w:cs="Times New Roman"/>
        </w:rPr>
        <w:t>T</w:t>
      </w:r>
      <w:r w:rsidRPr="004D7567">
        <w:rPr>
          <w:rFonts w:cs="Times New Roman"/>
        </w:rPr>
        <w:t>he enforcement of the said Act</w:t>
      </w:r>
      <w:r w:rsidRPr="004D7567">
        <w:rPr>
          <w:rFonts w:eastAsiaTheme="minorEastAsia" w:cs="Times New Roman"/>
        </w:rPr>
        <w:t xml:space="preserve"> requires </w:t>
      </w:r>
      <w:r w:rsidRPr="004D7567">
        <w:rPr>
          <w:rFonts w:cs="Times New Roman"/>
        </w:rPr>
        <w:t xml:space="preserve">systematic monitoring for </w:t>
      </w:r>
      <w:r w:rsidRPr="004D7567">
        <w:rPr>
          <w:rFonts w:eastAsiaTheme="minorEastAsia" w:cs="Times New Roman"/>
        </w:rPr>
        <w:t xml:space="preserve">the </w:t>
      </w:r>
      <w:r w:rsidRPr="004D7567">
        <w:rPr>
          <w:rFonts w:cs="Times New Roman"/>
        </w:rPr>
        <w:t xml:space="preserve">effective identification of and support for human trafficking victims. In addition, as the </w:t>
      </w:r>
      <w:r w:rsidRPr="004D7567">
        <w:rPr>
          <w:rFonts w:eastAsiaTheme="minorEastAsia" w:cs="Times New Roman"/>
        </w:rPr>
        <w:t>A</w:t>
      </w:r>
      <w:r w:rsidRPr="004D7567">
        <w:rPr>
          <w:rFonts w:cs="Times New Roman"/>
        </w:rPr>
        <w:t xml:space="preserve">ct is to be implemented by various </w:t>
      </w:r>
      <w:r w:rsidRPr="004D7567">
        <w:rPr>
          <w:rFonts w:eastAsiaTheme="minorEastAsia" w:cs="Times New Roman"/>
        </w:rPr>
        <w:t>government agencies</w:t>
      </w:r>
      <w:r w:rsidRPr="004D7567">
        <w:rPr>
          <w:rFonts w:cs="Times New Roman"/>
        </w:rPr>
        <w:t xml:space="preserve">, including the Ministry of Gender Equality and Family, the Ministry of Justice, the Ministry of Employment and Labor, the Ministry of Oceans and Fisheries, the Ministry of Health and Welfare, the Supreme Prosecutors’ Office, and the National Police Agency, it is necessary to </w:t>
      </w:r>
      <w:r w:rsidRPr="004D7567">
        <w:rPr>
          <w:rFonts w:eastAsiaTheme="minorEastAsia" w:cs="Times New Roman"/>
        </w:rPr>
        <w:t xml:space="preserve">establish </w:t>
      </w:r>
      <w:r w:rsidRPr="004D7567">
        <w:rPr>
          <w:rFonts w:cs="Times New Roman"/>
        </w:rPr>
        <w:t xml:space="preserve">a nationwide hotline dedicated to supporting human trafficking victims </w:t>
      </w:r>
      <w:r w:rsidRPr="004D7567">
        <w:rPr>
          <w:rFonts w:eastAsiaTheme="minorEastAsia" w:cs="Times New Roman"/>
        </w:rPr>
        <w:t xml:space="preserve">as well as </w:t>
      </w:r>
      <w:r w:rsidRPr="004D7567">
        <w:rPr>
          <w:rFonts w:cs="Times New Roman"/>
        </w:rPr>
        <w:t xml:space="preserve">mechanisms for data sharing among the </w:t>
      </w:r>
      <w:r w:rsidRPr="004D7567">
        <w:rPr>
          <w:rFonts w:eastAsiaTheme="minorEastAsia" w:cs="Times New Roman"/>
        </w:rPr>
        <w:t>agencies</w:t>
      </w:r>
      <w:r w:rsidRPr="004D7567">
        <w:rPr>
          <w:rFonts w:cs="Times New Roman"/>
        </w:rPr>
        <w:t xml:space="preserve">. A detailed manual is required to ensure the implementation of measures to identify human trafficking victims during investigations of alleged human trafficking crimes, </w:t>
      </w:r>
      <w:r w:rsidRPr="004D7567">
        <w:rPr>
          <w:rFonts w:eastAsiaTheme="minorEastAsia" w:cs="Times New Roman"/>
        </w:rPr>
        <w:t xml:space="preserve">based on which </w:t>
      </w:r>
      <w:r w:rsidRPr="004D7567">
        <w:rPr>
          <w:rFonts w:cs="Times New Roman"/>
        </w:rPr>
        <w:t xml:space="preserve">police officers </w:t>
      </w:r>
      <w:r w:rsidRPr="004D7567">
        <w:rPr>
          <w:rFonts w:eastAsiaTheme="minorEastAsia" w:cs="Times New Roman"/>
        </w:rPr>
        <w:t>must be trained</w:t>
      </w:r>
      <w:r w:rsidRPr="004D7567">
        <w:rPr>
          <w:rFonts w:cs="Times New Roman"/>
        </w:rPr>
        <w:t>.</w:t>
      </w:r>
      <w:r w:rsidRPr="004D7567">
        <w:rPr>
          <w:rStyle w:val="ac"/>
          <w:rFonts w:eastAsiaTheme="majorEastAsia" w:cs="Times New Roman"/>
        </w:rPr>
        <w:endnoteReference w:id="79"/>
      </w:r>
    </w:p>
    <w:p w14:paraId="095A6003" w14:textId="77777777" w:rsidR="00296CDB" w:rsidRPr="004D7567" w:rsidRDefault="00296CDB" w:rsidP="00160F48">
      <w:pPr>
        <w:wordWrap/>
        <w:spacing w:after="100" w:line="276" w:lineRule="auto"/>
        <w:rPr>
          <w:rFonts w:cs="Times New Roman"/>
        </w:rPr>
      </w:pPr>
    </w:p>
    <w:p w14:paraId="6B221806" w14:textId="7ED8E943" w:rsidR="00296CDB" w:rsidRPr="004D7567" w:rsidRDefault="00296CDB" w:rsidP="00160F48">
      <w:pPr>
        <w:wordWrap/>
        <w:spacing w:after="100" w:line="276" w:lineRule="auto"/>
        <w:rPr>
          <w:rFonts w:cs="Times New Roman"/>
        </w:rPr>
      </w:pPr>
      <w:r w:rsidRPr="004D7567">
        <w:rPr>
          <w:rFonts w:cs="Times New Roman"/>
        </w:rPr>
        <w:t>8</w:t>
      </w:r>
      <w:r w:rsidR="005B444B">
        <w:rPr>
          <w:rFonts w:cs="Times New Roman"/>
        </w:rPr>
        <w:t>8</w:t>
      </w:r>
      <w:r w:rsidRPr="004D7567">
        <w:rPr>
          <w:rFonts w:cs="Times New Roman"/>
        </w:rPr>
        <w:t>. (</w:t>
      </w:r>
      <w:r w:rsidRPr="004D7567">
        <w:rPr>
          <w:rFonts w:cs="Times New Roman"/>
          <w:b/>
          <w:bCs/>
        </w:rPr>
        <w:t>Proposed recommendation</w:t>
      </w:r>
      <w:r w:rsidRPr="004D7567">
        <w:rPr>
          <w:rFonts w:cs="Times New Roman"/>
        </w:rPr>
        <w:t xml:space="preserve">) </w:t>
      </w:r>
      <w:r w:rsidR="00616042">
        <w:rPr>
          <w:rFonts w:cs="Times New Roman"/>
        </w:rPr>
        <w:t>(</w:t>
      </w:r>
      <w:r w:rsidRPr="004D7567">
        <w:rPr>
          <w:rFonts w:cs="Times New Roman"/>
        </w:rPr>
        <w:t>1) The State party should supplement regulations concerning the prevention of human trafficking to avoid gaps in punishment for human trafficking.</w:t>
      </w:r>
    </w:p>
    <w:p w14:paraId="16007C38" w14:textId="363DBFC1" w:rsidR="00296CDB" w:rsidRPr="004D7567" w:rsidRDefault="00616042" w:rsidP="00160F48">
      <w:pPr>
        <w:wordWrap/>
        <w:spacing w:after="100" w:line="276" w:lineRule="auto"/>
        <w:rPr>
          <w:rFonts w:cs="Times New Roman"/>
        </w:rPr>
      </w:pPr>
      <w:r>
        <w:rPr>
          <w:rFonts w:cs="Times New Roman"/>
        </w:rPr>
        <w:t>(</w:t>
      </w:r>
      <w:r w:rsidR="00296CDB" w:rsidRPr="004D7567">
        <w:rPr>
          <w:rFonts w:cs="Times New Roman"/>
        </w:rPr>
        <w:t xml:space="preserve">2) The State party should conduct systematic monitoring </w:t>
      </w:r>
      <w:r w:rsidR="00296CDB" w:rsidRPr="004D7567">
        <w:rPr>
          <w:rFonts w:eastAsiaTheme="minorEastAsia" w:cs="Times New Roman"/>
        </w:rPr>
        <w:t xml:space="preserve">to ensure </w:t>
      </w:r>
      <w:r w:rsidR="00296CDB" w:rsidRPr="004D7567">
        <w:rPr>
          <w:rFonts w:cs="Times New Roman"/>
        </w:rPr>
        <w:t>effective identification, protection, and support for human trafficking victims in accordance with the Act on Prevention of Human Trafficking.</w:t>
      </w:r>
    </w:p>
    <w:p w14:paraId="2BAA2253" w14:textId="77777777" w:rsidR="00296CDB" w:rsidRPr="004D7567" w:rsidRDefault="00296CDB" w:rsidP="00160F48">
      <w:pPr>
        <w:wordWrap/>
        <w:spacing w:after="100" w:line="276" w:lineRule="auto"/>
        <w:rPr>
          <w:rFonts w:cs="Times New Roman"/>
        </w:rPr>
      </w:pPr>
    </w:p>
    <w:p w14:paraId="38F3838C" w14:textId="77777777" w:rsidR="00296CDB" w:rsidRPr="004D7567" w:rsidRDefault="00296CDB" w:rsidP="00173594">
      <w:pPr>
        <w:pStyle w:val="2"/>
      </w:pPr>
      <w:bookmarkStart w:id="22" w:name="_Toc168906327"/>
      <w:r w:rsidRPr="004D7567">
        <w:t>Issue 23. Corporal Punishment of Children</w:t>
      </w:r>
      <w:bookmarkEnd w:id="22"/>
    </w:p>
    <w:p w14:paraId="710A70F1" w14:textId="77777777" w:rsidR="00296CDB" w:rsidRPr="004D7567" w:rsidRDefault="00296CDB" w:rsidP="00160F48">
      <w:pPr>
        <w:wordWrap/>
        <w:spacing w:after="100" w:line="276" w:lineRule="auto"/>
        <w:rPr>
          <w:rFonts w:cs="Times New Roman"/>
          <w:b/>
          <w:bCs/>
        </w:rPr>
      </w:pPr>
    </w:p>
    <w:p w14:paraId="389BBAA6" w14:textId="37845A22" w:rsidR="00296CDB" w:rsidRPr="004D7567" w:rsidRDefault="005B444B" w:rsidP="00160F48">
      <w:pPr>
        <w:wordWrap/>
        <w:spacing w:after="100" w:line="276" w:lineRule="auto"/>
        <w:rPr>
          <w:rFonts w:cs="Times New Roman"/>
        </w:rPr>
      </w:pPr>
      <w:r>
        <w:rPr>
          <w:rFonts w:cs="Times New Roman"/>
        </w:rPr>
        <w:t>89</w:t>
      </w:r>
      <w:r w:rsidR="00296CDB" w:rsidRPr="004D7567">
        <w:rPr>
          <w:rFonts w:cs="Times New Roman"/>
        </w:rPr>
        <w:t>. It is promising that Article 915 of the Civil Act, which allows parental corporal punishment of children and can be potentially used as a means to justify such punishment in child abuse cases, was deleted in January 2021.</w:t>
      </w:r>
      <w:r w:rsidR="00296CDB" w:rsidRPr="004D7567">
        <w:rPr>
          <w:rStyle w:val="ac"/>
          <w:rFonts w:eastAsiaTheme="majorEastAsia" w:cs="Times New Roman"/>
        </w:rPr>
        <w:endnoteReference w:id="80"/>
      </w:r>
      <w:r w:rsidR="00296CDB" w:rsidRPr="004D7567">
        <w:rPr>
          <w:rFonts w:cs="Times New Roman"/>
        </w:rPr>
        <w:t xml:space="preserve"> </w:t>
      </w:r>
    </w:p>
    <w:p w14:paraId="495437C3" w14:textId="77777777" w:rsidR="00296CDB" w:rsidRPr="004D7567" w:rsidRDefault="00296CDB" w:rsidP="00160F48">
      <w:pPr>
        <w:wordWrap/>
        <w:spacing w:after="100" w:line="276" w:lineRule="auto"/>
        <w:rPr>
          <w:rFonts w:cs="Times New Roman"/>
        </w:rPr>
      </w:pPr>
    </w:p>
    <w:p w14:paraId="3EEC1C4A" w14:textId="0B5AFA93" w:rsidR="00296CDB" w:rsidRPr="004D7567" w:rsidRDefault="00296CDB" w:rsidP="00160F48">
      <w:pPr>
        <w:wordWrap/>
        <w:spacing w:after="100" w:line="276" w:lineRule="auto"/>
        <w:rPr>
          <w:rFonts w:cs="Times New Roman"/>
        </w:rPr>
      </w:pPr>
      <w:r w:rsidRPr="004D7567">
        <w:rPr>
          <w:rFonts w:cs="Times New Roman"/>
        </w:rPr>
        <w:t>9</w:t>
      </w:r>
      <w:r w:rsidR="005B444B">
        <w:rPr>
          <w:rFonts w:cs="Times New Roman"/>
        </w:rPr>
        <w:t>0</w:t>
      </w:r>
      <w:r w:rsidRPr="004D7567">
        <w:rPr>
          <w:rFonts w:cs="Times New Roman"/>
        </w:rPr>
        <w:t>. However, the NHRCK confirmed numerous cases of violence against student athletes and recommended remedial measures. To name a few, it expressed an opinion calling for recurrence prevention measures concerning a case where an elementary school athletic</w:t>
      </w:r>
      <w:r w:rsidRPr="004D7567">
        <w:rPr>
          <w:rFonts w:eastAsiaTheme="minorEastAsia" w:cs="Times New Roman"/>
        </w:rPr>
        <w:t>s</w:t>
      </w:r>
      <w:r w:rsidRPr="004D7567">
        <w:rPr>
          <w:rFonts w:cs="Times New Roman"/>
        </w:rPr>
        <w:t xml:space="preserve"> coach </w:t>
      </w:r>
      <w:r w:rsidRPr="004D7567">
        <w:rPr>
          <w:rFonts w:eastAsiaTheme="minorEastAsia" w:cs="Times New Roman"/>
        </w:rPr>
        <w:t xml:space="preserve">assaulted certain </w:t>
      </w:r>
      <w:r w:rsidRPr="004D7567">
        <w:rPr>
          <w:rFonts w:cs="Times New Roman"/>
        </w:rPr>
        <w:t xml:space="preserve">student athletes </w:t>
      </w:r>
      <w:r w:rsidRPr="004D7567">
        <w:rPr>
          <w:rFonts w:eastAsiaTheme="minorEastAsia" w:cs="Times New Roman"/>
        </w:rPr>
        <w:t xml:space="preserve">by hitting them </w:t>
      </w:r>
      <w:r w:rsidRPr="004D7567">
        <w:rPr>
          <w:rFonts w:cs="Times New Roman"/>
        </w:rPr>
        <w:t>on the head (July 2021)</w:t>
      </w:r>
      <w:r w:rsidRPr="004D7567">
        <w:rPr>
          <w:rStyle w:val="ac"/>
          <w:rFonts w:eastAsiaTheme="majorEastAsia" w:cs="Times New Roman"/>
        </w:rPr>
        <w:endnoteReference w:id="81"/>
      </w:r>
      <w:r w:rsidRPr="004D7567">
        <w:rPr>
          <w:rFonts w:cs="Times New Roman"/>
        </w:rPr>
        <w:t>; made recommendations to conduct human rights education, etc. concerning a case where a high school physical education teacher inflicted physical pain on athletic</w:t>
      </w:r>
      <w:r w:rsidRPr="004D7567">
        <w:rPr>
          <w:rFonts w:eastAsiaTheme="minorEastAsia" w:cs="Times New Roman"/>
        </w:rPr>
        <w:t>s</w:t>
      </w:r>
      <w:r w:rsidRPr="004D7567">
        <w:rPr>
          <w:rFonts w:cs="Times New Roman"/>
        </w:rPr>
        <w:t xml:space="preserve"> club students by forcing them </w:t>
      </w:r>
      <w:r w:rsidRPr="004D7567">
        <w:rPr>
          <w:rFonts w:eastAsiaTheme="minorEastAsia" w:cs="Times New Roman"/>
        </w:rPr>
        <w:t xml:space="preserve">to collectively perform </w:t>
      </w:r>
      <w:r w:rsidRPr="004D7567">
        <w:rPr>
          <w:rFonts w:cs="Times New Roman"/>
        </w:rPr>
        <w:t>100 shuttle runs (May 2021)</w:t>
      </w:r>
      <w:r w:rsidRPr="004D7567">
        <w:rPr>
          <w:rStyle w:val="ac"/>
          <w:rFonts w:eastAsiaTheme="majorEastAsia" w:cs="Times New Roman"/>
        </w:rPr>
        <w:endnoteReference w:id="82"/>
      </w:r>
      <w:r w:rsidRPr="004D7567">
        <w:rPr>
          <w:rFonts w:cs="Times New Roman"/>
        </w:rPr>
        <w:t xml:space="preserve">; and issued a written warning and advised </w:t>
      </w:r>
      <w:r w:rsidRPr="004D7567">
        <w:rPr>
          <w:rFonts w:eastAsiaTheme="minorEastAsia" w:cs="Times New Roman"/>
        </w:rPr>
        <w:t xml:space="preserve">the implementation of </w:t>
      </w:r>
      <w:r w:rsidRPr="004D7567">
        <w:rPr>
          <w:rFonts w:cs="Times New Roman"/>
        </w:rPr>
        <w:t>human rights education regarding a case where a middle school physical education teacher locked student athletes in a locker room and assaulted them (May 2021).</w:t>
      </w:r>
      <w:r w:rsidRPr="004D7567">
        <w:rPr>
          <w:rStyle w:val="ac"/>
          <w:rFonts w:eastAsiaTheme="majorEastAsia" w:cs="Times New Roman"/>
        </w:rPr>
        <w:endnoteReference w:id="83"/>
      </w:r>
      <w:r w:rsidRPr="004D7567">
        <w:rPr>
          <w:rFonts w:cs="Times New Roman"/>
        </w:rPr>
        <w:t xml:space="preserve"> </w:t>
      </w:r>
    </w:p>
    <w:p w14:paraId="030624AB" w14:textId="77777777" w:rsidR="00296CDB" w:rsidRPr="004D7567" w:rsidRDefault="00296CDB" w:rsidP="00160F48">
      <w:pPr>
        <w:wordWrap/>
        <w:spacing w:after="100" w:line="276" w:lineRule="auto"/>
        <w:rPr>
          <w:rFonts w:cs="Times New Roman"/>
        </w:rPr>
      </w:pPr>
    </w:p>
    <w:p w14:paraId="6D04878A" w14:textId="3A541ACE" w:rsidR="00296CDB" w:rsidRPr="004D7567" w:rsidRDefault="00296CDB" w:rsidP="00160F48">
      <w:pPr>
        <w:wordWrap/>
        <w:spacing w:after="100" w:line="276" w:lineRule="auto"/>
        <w:rPr>
          <w:rFonts w:cs="Times New Roman"/>
        </w:rPr>
      </w:pPr>
      <w:r w:rsidRPr="004D7567">
        <w:rPr>
          <w:rFonts w:cs="Times New Roman"/>
        </w:rPr>
        <w:t>9</w:t>
      </w:r>
      <w:r w:rsidR="005B444B">
        <w:rPr>
          <w:rFonts w:cs="Times New Roman"/>
        </w:rPr>
        <w:t>1</w:t>
      </w:r>
      <w:r w:rsidRPr="004D7567">
        <w:rPr>
          <w:rFonts w:cs="Times New Roman"/>
        </w:rPr>
        <w:t>. (</w:t>
      </w:r>
      <w:r w:rsidRPr="004D7567">
        <w:rPr>
          <w:rFonts w:cs="Times New Roman"/>
          <w:b/>
          <w:bCs/>
        </w:rPr>
        <w:t>Proposed recommendation</w:t>
      </w:r>
      <w:r w:rsidRPr="004D7567">
        <w:rPr>
          <w:rFonts w:cs="Times New Roman"/>
        </w:rPr>
        <w:t xml:space="preserve">) The State party should take measures to completely eradicate corporal punishment practices by </w:t>
      </w:r>
      <w:r w:rsidRPr="004D7567">
        <w:rPr>
          <w:rFonts w:eastAsiaTheme="minorEastAsia" w:cs="Times New Roman"/>
        </w:rPr>
        <w:t xml:space="preserve">athletics </w:t>
      </w:r>
      <w:r w:rsidRPr="004D7567">
        <w:rPr>
          <w:rFonts w:cs="Times New Roman"/>
        </w:rPr>
        <w:t xml:space="preserve">coaches and </w:t>
      </w:r>
      <w:r w:rsidRPr="004D7567">
        <w:rPr>
          <w:rFonts w:eastAsiaTheme="minorEastAsia" w:cs="Times New Roman"/>
        </w:rPr>
        <w:t xml:space="preserve">make improvements against </w:t>
      </w:r>
      <w:r w:rsidRPr="004D7567">
        <w:rPr>
          <w:rFonts w:cs="Times New Roman"/>
        </w:rPr>
        <w:t xml:space="preserve">violent </w:t>
      </w:r>
      <w:r w:rsidRPr="004D7567">
        <w:rPr>
          <w:rFonts w:eastAsiaTheme="minorEastAsia" w:cs="Times New Roman"/>
        </w:rPr>
        <w:t xml:space="preserve">acts, </w:t>
      </w:r>
      <w:r w:rsidRPr="004D7567">
        <w:rPr>
          <w:rFonts w:cs="Times New Roman"/>
        </w:rPr>
        <w:t>practices</w:t>
      </w:r>
      <w:r w:rsidRPr="004D7567">
        <w:rPr>
          <w:rFonts w:eastAsiaTheme="minorEastAsia" w:cs="Times New Roman"/>
        </w:rPr>
        <w:t>,</w:t>
      </w:r>
      <w:r w:rsidRPr="004D7567">
        <w:rPr>
          <w:rFonts w:cs="Times New Roman"/>
        </w:rPr>
        <w:t xml:space="preserve"> and culture.</w:t>
      </w:r>
    </w:p>
    <w:p w14:paraId="729E841A" w14:textId="77777777" w:rsidR="00DF57C2" w:rsidRPr="004D7567" w:rsidRDefault="00DF57C2" w:rsidP="00160F48">
      <w:pPr>
        <w:wordWrap/>
        <w:spacing w:after="100" w:line="276" w:lineRule="auto"/>
        <w:rPr>
          <w:rFonts w:eastAsia="바탕" w:cs="Times New Roman"/>
          <w:bCs/>
        </w:rPr>
      </w:pPr>
    </w:p>
    <w:p w14:paraId="125B9523" w14:textId="3BC4F17A" w:rsidR="00296CDB" w:rsidRPr="004D7567" w:rsidRDefault="00296CDB" w:rsidP="00173594">
      <w:pPr>
        <w:pStyle w:val="2"/>
      </w:pPr>
      <w:bookmarkStart w:id="23" w:name="_Toc168906328"/>
      <w:r w:rsidRPr="004D7567">
        <w:t xml:space="preserve">Issue 24. </w:t>
      </w:r>
      <w:r w:rsidR="00695892">
        <w:t>Ill-treatment</w:t>
      </w:r>
      <w:r w:rsidRPr="004D7567">
        <w:t xml:space="preserve"> in the Military</w:t>
      </w:r>
      <w:bookmarkEnd w:id="23"/>
    </w:p>
    <w:p w14:paraId="5E7516A3" w14:textId="77777777" w:rsidR="00296CDB" w:rsidRPr="004D7567" w:rsidRDefault="00296CDB" w:rsidP="00160F48">
      <w:pPr>
        <w:wordWrap/>
        <w:spacing w:after="100" w:line="276" w:lineRule="auto"/>
        <w:contextualSpacing/>
        <w:rPr>
          <w:rFonts w:cs="Times New Roman"/>
        </w:rPr>
      </w:pPr>
    </w:p>
    <w:p w14:paraId="4CF24A86" w14:textId="419B749F" w:rsidR="00296CDB" w:rsidRPr="004D7567" w:rsidRDefault="00296CDB" w:rsidP="00160F48">
      <w:pPr>
        <w:wordWrap/>
        <w:spacing w:after="100" w:line="276" w:lineRule="auto"/>
        <w:contextualSpacing/>
        <w:rPr>
          <w:rFonts w:cs="Times New Roman"/>
        </w:rPr>
      </w:pPr>
      <w:r w:rsidRPr="004D7567">
        <w:rPr>
          <w:rFonts w:cs="Times New Roman"/>
        </w:rPr>
        <w:t>9</w:t>
      </w:r>
      <w:r w:rsidR="005B444B">
        <w:rPr>
          <w:rFonts w:cs="Times New Roman"/>
        </w:rPr>
        <w:t>2</w:t>
      </w:r>
      <w:r w:rsidRPr="004D7567">
        <w:rPr>
          <w:rFonts w:cs="Times New Roman"/>
        </w:rPr>
        <w:t xml:space="preserve">. In 2021, </w:t>
      </w:r>
      <w:r w:rsidRPr="004D7567">
        <w:rPr>
          <w:rFonts w:eastAsiaTheme="minorEastAsia" w:cs="Times New Roman"/>
        </w:rPr>
        <w:t xml:space="preserve">there were </w:t>
      </w:r>
      <w:r w:rsidRPr="004D7567">
        <w:rPr>
          <w:rFonts w:cs="Times New Roman"/>
        </w:rPr>
        <w:t xml:space="preserve">incidents in which </w:t>
      </w:r>
      <w:r w:rsidRPr="004D7567">
        <w:rPr>
          <w:rFonts w:eastAsiaTheme="minorEastAsia" w:cs="Times New Roman"/>
        </w:rPr>
        <w:t xml:space="preserve">two </w:t>
      </w:r>
      <w:r w:rsidRPr="004D7567">
        <w:rPr>
          <w:rFonts w:cs="Times New Roman"/>
        </w:rPr>
        <w:t>noncommissioned officers in the Air Force and Navy</w:t>
      </w:r>
      <w:r w:rsidRPr="004D7567">
        <w:rPr>
          <w:rFonts w:eastAsiaTheme="minorEastAsia" w:cs="Times New Roman"/>
        </w:rPr>
        <w:t xml:space="preserve">, respectively, became </w:t>
      </w:r>
      <w:r w:rsidRPr="004D7567">
        <w:rPr>
          <w:rFonts w:cs="Times New Roman"/>
        </w:rPr>
        <w:t xml:space="preserve">victims of sexual violence, suffered secondary victimization and subsequently </w:t>
      </w:r>
      <w:r w:rsidRPr="004D7567">
        <w:rPr>
          <w:rFonts w:cs="Times New Roman"/>
        </w:rPr>
        <w:lastRenderedPageBreak/>
        <w:t xml:space="preserve">committed suicide. In response, the NHRCK launched investigations based on complaints and </w:t>
      </w:r>
      <w:r w:rsidR="00695892">
        <w:rPr>
          <w:rFonts w:cs="Times New Roman"/>
        </w:rPr>
        <w:t xml:space="preserve">also </w:t>
      </w:r>
      <w:r w:rsidRPr="004D7567">
        <w:rPr>
          <w:rFonts w:cs="Times New Roman"/>
        </w:rPr>
        <w:t>ex officio investigations, ultimately recommending institutional improvements.</w:t>
      </w:r>
      <w:r w:rsidRPr="004D7567">
        <w:rPr>
          <w:rStyle w:val="ac"/>
          <w:rFonts w:cs="Times New Roman"/>
        </w:rPr>
        <w:endnoteReference w:id="84"/>
      </w:r>
      <w:r w:rsidRPr="004D7567">
        <w:rPr>
          <w:rFonts w:cs="Times New Roman"/>
        </w:rPr>
        <w:t xml:space="preserve"> However, </w:t>
      </w:r>
      <w:r w:rsidRPr="004D7567">
        <w:rPr>
          <w:rFonts w:eastAsiaTheme="minorEastAsia" w:cs="Times New Roman"/>
        </w:rPr>
        <w:t xml:space="preserve">another tragic incident unfolded </w:t>
      </w:r>
      <w:r w:rsidRPr="004D7567">
        <w:rPr>
          <w:rFonts w:cs="Times New Roman"/>
        </w:rPr>
        <w:t>in 2023 wherein a Navy noncommissioned officer</w:t>
      </w:r>
      <w:r w:rsidRPr="004D7567">
        <w:rPr>
          <w:rFonts w:eastAsiaTheme="minorEastAsia" w:cs="Times New Roman"/>
        </w:rPr>
        <w:t xml:space="preserve"> became </w:t>
      </w:r>
      <w:r w:rsidRPr="004D7567">
        <w:rPr>
          <w:rFonts w:cs="Times New Roman"/>
        </w:rPr>
        <w:t>a victim of sexual violence</w:t>
      </w:r>
      <w:r w:rsidRPr="004D7567">
        <w:rPr>
          <w:rFonts w:eastAsiaTheme="minorEastAsia" w:cs="Times New Roman"/>
        </w:rPr>
        <w:t xml:space="preserve"> and also committed suicide</w:t>
      </w:r>
      <w:r w:rsidRPr="004D7567">
        <w:rPr>
          <w:rFonts w:cs="Times New Roman"/>
        </w:rPr>
        <w:t>. Subsequently, the NHRCK carried out a thorough investigation and recommended disciplinary measures for those implicated, along with proposals for institutional enhancements.</w:t>
      </w:r>
      <w:r w:rsidRPr="004D7567">
        <w:rPr>
          <w:rStyle w:val="ac"/>
          <w:rFonts w:cs="Times New Roman"/>
        </w:rPr>
        <w:endnoteReference w:id="85"/>
      </w:r>
      <w:r w:rsidRPr="004D7567">
        <w:rPr>
          <w:rFonts w:cs="Times New Roman"/>
        </w:rPr>
        <w:t xml:space="preserve"> Upon reviewing the series of incidents, it is apparent that challenges persist concerning the inadequacy of expertise in preventing and responding to military sexual violence, as well as the insufficient protection of victims resulting in secondary harm. </w:t>
      </w:r>
    </w:p>
    <w:p w14:paraId="0621D252" w14:textId="77777777" w:rsidR="00296CDB" w:rsidRPr="004D7567" w:rsidRDefault="00296CDB" w:rsidP="00160F48">
      <w:pPr>
        <w:wordWrap/>
        <w:spacing w:after="100" w:line="276" w:lineRule="auto"/>
        <w:contextualSpacing/>
        <w:rPr>
          <w:rFonts w:cs="Times New Roman"/>
        </w:rPr>
      </w:pPr>
    </w:p>
    <w:p w14:paraId="5A8E4CE2" w14:textId="3D720BA2" w:rsidR="00296CDB" w:rsidRPr="004D7567" w:rsidRDefault="00296CDB" w:rsidP="00160F48">
      <w:pPr>
        <w:wordWrap/>
        <w:spacing w:after="100" w:line="276" w:lineRule="auto"/>
        <w:rPr>
          <w:rFonts w:cs="Times New Roman"/>
        </w:rPr>
      </w:pPr>
      <w:r w:rsidRPr="004D7567">
        <w:rPr>
          <w:rFonts w:cs="Times New Roman"/>
        </w:rPr>
        <w:t>9</w:t>
      </w:r>
      <w:r w:rsidR="005B444B">
        <w:rPr>
          <w:rFonts w:cs="Times New Roman"/>
        </w:rPr>
        <w:t>3</w:t>
      </w:r>
      <w:r w:rsidRPr="004D7567">
        <w:rPr>
          <w:rFonts w:cs="Times New Roman"/>
        </w:rPr>
        <w:t xml:space="preserve">. </w:t>
      </w:r>
      <w:r w:rsidRPr="004D7567">
        <w:rPr>
          <w:rFonts w:cs="Times New Roman"/>
          <w:b/>
          <w:bCs/>
        </w:rPr>
        <w:t xml:space="preserve">(Proposed recommendation) </w:t>
      </w:r>
      <w:r w:rsidRPr="004D7567">
        <w:rPr>
          <w:rFonts w:cs="Times New Roman"/>
        </w:rPr>
        <w:t xml:space="preserve">The State party should enhance its systems and procedures to conduct transparent and unbiased investigations into human rights violations and incidents of sexual violence within the military. Special emphasis should be placed on reinforcing measures to prevent </w:t>
      </w:r>
      <w:r w:rsidRPr="004D7567">
        <w:rPr>
          <w:rFonts w:eastAsiaTheme="minorEastAsia" w:cs="Times New Roman"/>
        </w:rPr>
        <w:t xml:space="preserve">the </w:t>
      </w:r>
      <w:r w:rsidRPr="004D7567">
        <w:rPr>
          <w:rFonts w:cs="Times New Roman"/>
        </w:rPr>
        <w:t xml:space="preserve">secondary victimization of military personnel who have been subjected to sexual violence. Additionally, sustained efforts are necessary to fortify the military’s human rights protection framework and promote a culture </w:t>
      </w:r>
      <w:r w:rsidRPr="004D7567">
        <w:rPr>
          <w:rFonts w:eastAsiaTheme="minorEastAsia" w:cs="Times New Roman"/>
        </w:rPr>
        <w:t xml:space="preserve">of </w:t>
      </w:r>
      <w:r w:rsidRPr="004D7567">
        <w:rPr>
          <w:rFonts w:cs="Times New Roman"/>
        </w:rPr>
        <w:t xml:space="preserve">respect for human rights within the armed forces. </w:t>
      </w:r>
    </w:p>
    <w:p w14:paraId="202863AE" w14:textId="77777777" w:rsidR="00296CDB" w:rsidRPr="004D7567" w:rsidRDefault="00296CDB" w:rsidP="00160F48">
      <w:pPr>
        <w:wordWrap/>
        <w:spacing w:after="100" w:line="276" w:lineRule="auto"/>
        <w:rPr>
          <w:rFonts w:eastAsia="바탕" w:cs="Times New Roman"/>
          <w:bCs/>
        </w:rPr>
      </w:pPr>
    </w:p>
    <w:p w14:paraId="684B9E34" w14:textId="77777777" w:rsidR="004D7567" w:rsidRPr="004D7567" w:rsidRDefault="004D7567" w:rsidP="00173594">
      <w:pPr>
        <w:pStyle w:val="2"/>
      </w:pPr>
      <w:bookmarkStart w:id="24" w:name="_Toc168906329"/>
      <w:r w:rsidRPr="004D7567">
        <w:t>Issue 25. Involuntary Admission to Mental Health Institutions</w:t>
      </w:r>
      <w:bookmarkEnd w:id="24"/>
    </w:p>
    <w:p w14:paraId="38011286" w14:textId="77777777" w:rsidR="004D7567" w:rsidRPr="004D7567" w:rsidRDefault="004D7567" w:rsidP="00160F48">
      <w:pPr>
        <w:wordWrap/>
        <w:spacing w:after="100" w:line="276" w:lineRule="auto"/>
        <w:rPr>
          <w:rFonts w:cs="Times New Roman"/>
        </w:rPr>
      </w:pPr>
    </w:p>
    <w:p w14:paraId="08B20D55" w14:textId="78A96096" w:rsidR="004D7567" w:rsidRPr="004D7567" w:rsidRDefault="00370B05" w:rsidP="00E56C45">
      <w:pPr>
        <w:pStyle w:val="3"/>
      </w:pPr>
      <w:r w:rsidRPr="00173594">
        <w:t xml:space="preserve">□ </w:t>
      </w:r>
      <w:r w:rsidR="004D7567" w:rsidRPr="00173594">
        <w:t>Legal Protection against Involuntary Hospitalization</w:t>
      </w:r>
    </w:p>
    <w:p w14:paraId="31B61E57" w14:textId="21218E8F" w:rsidR="004D7567" w:rsidRPr="004D7567" w:rsidRDefault="004D7567" w:rsidP="00160F48">
      <w:pPr>
        <w:wordWrap/>
        <w:spacing w:after="100" w:line="276" w:lineRule="auto"/>
        <w:rPr>
          <w:rFonts w:cs="Times New Roman"/>
        </w:rPr>
      </w:pPr>
      <w:r w:rsidRPr="004D7567">
        <w:rPr>
          <w:rFonts w:cs="Times New Roman"/>
        </w:rPr>
        <w:t>9</w:t>
      </w:r>
      <w:r w:rsidR="005B444B">
        <w:rPr>
          <w:rFonts w:cs="Times New Roman"/>
        </w:rPr>
        <w:t>4</w:t>
      </w:r>
      <w:r w:rsidRPr="004D7567">
        <w:rPr>
          <w:rFonts w:cs="Times New Roman"/>
        </w:rPr>
        <w:t>. In the 6</w:t>
      </w:r>
      <w:r w:rsidRPr="005F6A86">
        <w:rPr>
          <w:rFonts w:cs="Times New Roman"/>
          <w:vertAlign w:val="superscript"/>
        </w:rPr>
        <w:t>th</w:t>
      </w:r>
      <w:r w:rsidRPr="004D7567">
        <w:rPr>
          <w:rFonts w:cs="Times New Roman"/>
        </w:rPr>
        <w:t xml:space="preserve"> periodic report of the Republic of Korea, the Government stated that it amended the Act on the Improvement of Mental Health and Support for Welfare Services for Mental Patients (hereinafter referred to as the “</w:t>
      </w:r>
      <w:r w:rsidRPr="004D7567">
        <w:rPr>
          <w:rFonts w:cs="Times New Roman"/>
          <w:b/>
          <w:bCs/>
        </w:rPr>
        <w:t>Mental Health and Welfare Act</w:t>
      </w:r>
      <w:r w:rsidRPr="004D7567">
        <w:rPr>
          <w:rFonts w:cs="Times New Roman"/>
        </w:rPr>
        <w:t xml:space="preserve">”) and strengthened procedures to </w:t>
      </w:r>
      <w:r w:rsidRPr="004D7567">
        <w:rPr>
          <w:rFonts w:eastAsiaTheme="minorEastAsia" w:cs="Times New Roman"/>
        </w:rPr>
        <w:t xml:space="preserve">limit </w:t>
      </w:r>
      <w:r w:rsidRPr="004D7567">
        <w:rPr>
          <w:rFonts w:cs="Times New Roman"/>
        </w:rPr>
        <w:t xml:space="preserve">involuntary admission </w:t>
      </w:r>
      <w:r w:rsidRPr="004D7567">
        <w:rPr>
          <w:rFonts w:eastAsiaTheme="minorEastAsia" w:cs="Times New Roman"/>
        </w:rPr>
        <w:t xml:space="preserve">to </w:t>
      </w:r>
      <w:r w:rsidRPr="004D7567">
        <w:rPr>
          <w:rFonts w:cs="Times New Roman"/>
        </w:rPr>
        <w:t xml:space="preserve">cases where two psychiatrists from </w:t>
      </w:r>
      <w:r w:rsidR="00695892">
        <w:rPr>
          <w:rFonts w:eastAsiaTheme="minorEastAsia" w:cs="Times New Roman"/>
        </w:rPr>
        <w:t>different</w:t>
      </w:r>
      <w:r w:rsidRPr="004D7567">
        <w:rPr>
          <w:rFonts w:eastAsiaTheme="minorEastAsia" w:cs="Times New Roman"/>
        </w:rPr>
        <w:t xml:space="preserve"> institutions </w:t>
      </w:r>
      <w:r w:rsidRPr="004D7567">
        <w:rPr>
          <w:rFonts w:cs="Times New Roman"/>
        </w:rPr>
        <w:t xml:space="preserve">agree on the </w:t>
      </w:r>
      <w:r w:rsidRPr="004D7567">
        <w:rPr>
          <w:rFonts w:eastAsiaTheme="minorEastAsia" w:cs="Times New Roman"/>
        </w:rPr>
        <w:t xml:space="preserve">need for </w:t>
      </w:r>
      <w:r w:rsidRPr="004D7567">
        <w:rPr>
          <w:rFonts w:cs="Times New Roman"/>
        </w:rPr>
        <w:t>admission and the Admission Legitimacy</w:t>
      </w:r>
      <w:r w:rsidRPr="004D7567">
        <w:rPr>
          <w:rFonts w:eastAsiaTheme="minorEastAsia" w:cs="Times New Roman"/>
        </w:rPr>
        <w:t xml:space="preserve"> Assessment Committee </w:t>
      </w:r>
      <w:r w:rsidRPr="004D7567">
        <w:rPr>
          <w:rFonts w:cs="Times New Roman"/>
        </w:rPr>
        <w:t>grants a decision supporting the admission. In addition, it announced that the extension of involuntary hospitalization should be reviewed by the Mental Health Deliberation Committee.</w:t>
      </w:r>
    </w:p>
    <w:p w14:paraId="32B6CCBE" w14:textId="77777777" w:rsidR="004D7567" w:rsidRPr="004D7567" w:rsidRDefault="004D7567" w:rsidP="00160F48">
      <w:pPr>
        <w:wordWrap/>
        <w:spacing w:after="100" w:line="276" w:lineRule="auto"/>
        <w:rPr>
          <w:rFonts w:cs="Times New Roman"/>
        </w:rPr>
      </w:pPr>
    </w:p>
    <w:p w14:paraId="29D96666" w14:textId="467A3586" w:rsidR="004D7567" w:rsidRPr="004D7567" w:rsidRDefault="004D7567" w:rsidP="00160F48">
      <w:pPr>
        <w:wordWrap/>
        <w:spacing w:after="100" w:line="276" w:lineRule="auto"/>
        <w:rPr>
          <w:rFonts w:cs="Times New Roman"/>
        </w:rPr>
      </w:pPr>
      <w:r w:rsidRPr="004D7567">
        <w:rPr>
          <w:rFonts w:cs="Times New Roman"/>
        </w:rPr>
        <w:t>9</w:t>
      </w:r>
      <w:r w:rsidR="005B444B">
        <w:rPr>
          <w:rFonts w:cs="Times New Roman"/>
        </w:rPr>
        <w:t>5</w:t>
      </w:r>
      <w:r w:rsidRPr="004D7567">
        <w:rPr>
          <w:rFonts w:cs="Times New Roman"/>
        </w:rPr>
        <w:t xml:space="preserve">. However, despite the amendment, few patients are </w:t>
      </w:r>
      <w:r w:rsidRPr="004D7567">
        <w:rPr>
          <w:rFonts w:eastAsiaTheme="minorEastAsia" w:cs="Times New Roman"/>
        </w:rPr>
        <w:t xml:space="preserve">being </w:t>
      </w:r>
      <w:r w:rsidRPr="004D7567">
        <w:rPr>
          <w:rFonts w:cs="Times New Roman"/>
        </w:rPr>
        <w:t xml:space="preserve">discharged as a result of admission legitimacy </w:t>
      </w:r>
      <w:r w:rsidRPr="004D7567">
        <w:rPr>
          <w:rFonts w:eastAsiaTheme="minorEastAsia" w:cs="Times New Roman"/>
        </w:rPr>
        <w:t>assessments</w:t>
      </w:r>
      <w:r w:rsidRPr="004D7567">
        <w:rPr>
          <w:rFonts w:cs="Times New Roman"/>
        </w:rPr>
        <w:t xml:space="preserve">. From July 2018 to June 2020, while a mere 1.5 percent of petitioners were discharged through the admission legitimacy </w:t>
      </w:r>
      <w:r w:rsidRPr="004D7567">
        <w:rPr>
          <w:rFonts w:eastAsiaTheme="minorEastAsia" w:cs="Times New Roman"/>
        </w:rPr>
        <w:t>assessment</w:t>
      </w:r>
      <w:r w:rsidRPr="004D7567">
        <w:rPr>
          <w:rFonts w:cs="Times New Roman"/>
        </w:rPr>
        <w:t xml:space="preserve">, 6.6 percent of petitioners were discharged through </w:t>
      </w:r>
      <w:r w:rsidRPr="004D7567">
        <w:rPr>
          <w:rFonts w:eastAsiaTheme="minorEastAsia" w:cs="Times New Roman"/>
        </w:rPr>
        <w:t xml:space="preserve">court deliberations </w:t>
      </w:r>
      <w:r w:rsidRPr="004D7567">
        <w:rPr>
          <w:rFonts w:cs="Times New Roman"/>
        </w:rPr>
        <w:t>of habeas corpus petition</w:t>
      </w:r>
      <w:r w:rsidRPr="004D7567">
        <w:rPr>
          <w:rFonts w:eastAsiaTheme="minorEastAsia" w:cs="Times New Roman"/>
        </w:rPr>
        <w:t>s</w:t>
      </w:r>
      <w:r w:rsidRPr="004D7567">
        <w:rPr>
          <w:rFonts w:cs="Times New Roman"/>
        </w:rPr>
        <w:t>.</w:t>
      </w:r>
      <w:r w:rsidRPr="004D7567">
        <w:rPr>
          <w:rStyle w:val="ac"/>
          <w:rFonts w:eastAsiaTheme="majorEastAsia" w:cs="Times New Roman"/>
        </w:rPr>
        <w:endnoteReference w:id="86"/>
      </w:r>
      <w:r w:rsidRPr="004D7567">
        <w:rPr>
          <w:rFonts w:cs="Times New Roman"/>
        </w:rPr>
        <w:t xml:space="preserve"> One of the reasons for the gap in the proportion of discharged patients stems from the fact that screenings by the </w:t>
      </w:r>
      <w:r w:rsidRPr="004D7567">
        <w:rPr>
          <w:rFonts w:eastAsiaTheme="minorEastAsia" w:cs="Times New Roman"/>
        </w:rPr>
        <w:t xml:space="preserve">Admission Legitimacy Assessment Committee </w:t>
      </w:r>
      <w:r w:rsidRPr="004D7567">
        <w:rPr>
          <w:rFonts w:cs="Times New Roman"/>
        </w:rPr>
        <w:t xml:space="preserve">are mainly conducted in writing, unlike </w:t>
      </w:r>
      <w:r w:rsidRPr="004D7567">
        <w:rPr>
          <w:rFonts w:eastAsiaTheme="minorEastAsia" w:cs="Times New Roman"/>
        </w:rPr>
        <w:t>court deliberations</w:t>
      </w:r>
      <w:r w:rsidRPr="004D7567">
        <w:rPr>
          <w:rFonts w:cs="Times New Roman"/>
        </w:rPr>
        <w:t xml:space="preserve"> of habeas corpus petition</w:t>
      </w:r>
      <w:r w:rsidRPr="004D7567">
        <w:rPr>
          <w:rFonts w:eastAsiaTheme="minorEastAsia" w:cs="Times New Roman"/>
        </w:rPr>
        <w:t>s</w:t>
      </w:r>
      <w:r w:rsidRPr="004D7567">
        <w:rPr>
          <w:rFonts w:cs="Times New Roman"/>
        </w:rPr>
        <w:t xml:space="preserve">. According to the </w:t>
      </w:r>
      <w:r w:rsidRPr="004D7567">
        <w:rPr>
          <w:rFonts w:cs="Times New Roman"/>
          <w:i/>
          <w:iCs/>
        </w:rPr>
        <w:t>2021 Human Rights Report for People with Mental Disabilities</w:t>
      </w:r>
      <w:r w:rsidRPr="004D7567">
        <w:rPr>
          <w:rFonts w:cs="Times New Roman"/>
        </w:rPr>
        <w:t xml:space="preserve"> published by the NHRCK in February 2021, most screenings are inevitably conducted in writing since the examination time given to a patient is </w:t>
      </w:r>
      <w:r w:rsidRPr="004D7567">
        <w:rPr>
          <w:rFonts w:eastAsiaTheme="minorEastAsia" w:cs="Times New Roman"/>
        </w:rPr>
        <w:t xml:space="preserve">limited to </w:t>
      </w:r>
      <w:r w:rsidRPr="004D7567">
        <w:rPr>
          <w:rFonts w:cs="Times New Roman"/>
        </w:rPr>
        <w:t xml:space="preserve">three to five minutes, considering the average meeting time and number of cases for examination of five nationwide </w:t>
      </w:r>
      <w:r w:rsidRPr="004D7567">
        <w:rPr>
          <w:rFonts w:eastAsiaTheme="minorEastAsia" w:cs="Times New Roman"/>
        </w:rPr>
        <w:t>Admission Legitimacy Assessment Committees</w:t>
      </w:r>
      <w:r w:rsidRPr="004D7567">
        <w:rPr>
          <w:rFonts w:cs="Times New Roman"/>
        </w:rPr>
        <w:t xml:space="preserve">. </w:t>
      </w:r>
    </w:p>
    <w:p w14:paraId="143A1493" w14:textId="77777777" w:rsidR="004D7567" w:rsidRPr="004D7567" w:rsidRDefault="004D7567" w:rsidP="00160F48">
      <w:pPr>
        <w:wordWrap/>
        <w:spacing w:after="100" w:line="276" w:lineRule="auto"/>
        <w:rPr>
          <w:rFonts w:cs="Times New Roman"/>
        </w:rPr>
      </w:pPr>
    </w:p>
    <w:p w14:paraId="133403C0" w14:textId="72775EE2" w:rsidR="004D7567" w:rsidRPr="004D7567" w:rsidRDefault="004D7567" w:rsidP="00160F48">
      <w:pPr>
        <w:wordWrap/>
        <w:spacing w:after="100" w:line="276" w:lineRule="auto"/>
        <w:rPr>
          <w:rFonts w:cs="Times New Roman"/>
        </w:rPr>
      </w:pPr>
      <w:r w:rsidRPr="004D7567">
        <w:rPr>
          <w:rFonts w:cs="Times New Roman"/>
        </w:rPr>
        <w:t>9</w:t>
      </w:r>
      <w:r w:rsidR="005B444B">
        <w:rPr>
          <w:rFonts w:cs="Times New Roman"/>
        </w:rPr>
        <w:t>6</w:t>
      </w:r>
      <w:r w:rsidRPr="004D7567">
        <w:rPr>
          <w:rFonts w:cs="Times New Roman"/>
        </w:rPr>
        <w:t>. From July 2018 to June 2020, a mere 1.9 percent of petitioners were discharged as a result of the deliberation on the extension of involuntary admission</w:t>
      </w:r>
      <w:r w:rsidRPr="004D7567">
        <w:rPr>
          <w:rFonts w:eastAsiaTheme="minorEastAsia" w:cs="Times New Roman"/>
        </w:rPr>
        <w:t>,</w:t>
      </w:r>
      <w:r w:rsidRPr="004D7567">
        <w:rPr>
          <w:rFonts w:cs="Times New Roman"/>
        </w:rPr>
        <w:t xml:space="preserve"> since the Mental Health Deliberation Committee, which reviews the extension of involuntary hospitalization period, also conducts screenings in writing.</w:t>
      </w:r>
    </w:p>
    <w:p w14:paraId="4D80A701" w14:textId="77777777" w:rsidR="004D7567" w:rsidRPr="004D7567" w:rsidRDefault="004D7567" w:rsidP="00160F48">
      <w:pPr>
        <w:wordWrap/>
        <w:spacing w:after="100" w:line="276" w:lineRule="auto"/>
        <w:rPr>
          <w:rFonts w:cs="Times New Roman"/>
        </w:rPr>
      </w:pPr>
    </w:p>
    <w:p w14:paraId="5B93AB6D" w14:textId="11743E9F" w:rsidR="004D7567" w:rsidRPr="004D7567" w:rsidRDefault="004D7567" w:rsidP="00160F48">
      <w:pPr>
        <w:wordWrap/>
        <w:spacing w:after="100" w:line="276" w:lineRule="auto"/>
        <w:rPr>
          <w:rFonts w:cs="Times New Roman"/>
        </w:rPr>
      </w:pPr>
      <w:r w:rsidRPr="004D7567">
        <w:rPr>
          <w:rFonts w:cs="Times New Roman"/>
        </w:rPr>
        <w:lastRenderedPageBreak/>
        <w:t>9</w:t>
      </w:r>
      <w:r w:rsidR="005B444B">
        <w:rPr>
          <w:rFonts w:cs="Times New Roman"/>
        </w:rPr>
        <w:t>7</w:t>
      </w:r>
      <w:r w:rsidRPr="004D7567">
        <w:rPr>
          <w:rFonts w:cs="Times New Roman"/>
        </w:rPr>
        <w:t xml:space="preserve">. The NHRCK advised the Prime Minister and the Minister of Health and Welfare in February 2021 to integrate the </w:t>
      </w:r>
      <w:r w:rsidRPr="004D7567">
        <w:rPr>
          <w:rFonts w:eastAsiaTheme="minorEastAsia" w:cs="Times New Roman"/>
        </w:rPr>
        <w:t>Admission Legitimacy Assessment Committee</w:t>
      </w:r>
      <w:r w:rsidRPr="004D7567" w:rsidDel="00742E13">
        <w:rPr>
          <w:rFonts w:cs="Times New Roman"/>
        </w:rPr>
        <w:t xml:space="preserve"> </w:t>
      </w:r>
      <w:r w:rsidRPr="004D7567">
        <w:rPr>
          <w:rFonts w:cs="Times New Roman"/>
        </w:rPr>
        <w:t>and the Mental Health Deliberation Committee</w:t>
      </w:r>
      <w:r w:rsidRPr="004D7567">
        <w:rPr>
          <w:rFonts w:eastAsiaTheme="minorEastAsia" w:cs="Times New Roman"/>
        </w:rPr>
        <w:t>,</w:t>
      </w:r>
      <w:r w:rsidRPr="004D7567">
        <w:rPr>
          <w:rFonts w:cs="Times New Roman"/>
        </w:rPr>
        <w:t xml:space="preserve"> since both committees examine the legitimacy and necessity of involuntary hospitalization, although the current dualized system respectively mandates the </w:t>
      </w:r>
      <w:r w:rsidRPr="004D7567">
        <w:rPr>
          <w:rFonts w:eastAsiaTheme="minorEastAsia" w:cs="Times New Roman"/>
        </w:rPr>
        <w:t>Admission Legitimacy Assessment Committee</w:t>
      </w:r>
      <w:r w:rsidRPr="004D7567" w:rsidDel="00742E13">
        <w:rPr>
          <w:rFonts w:cs="Times New Roman"/>
        </w:rPr>
        <w:t xml:space="preserve"> </w:t>
      </w:r>
      <w:r w:rsidRPr="004D7567">
        <w:rPr>
          <w:rFonts w:cs="Times New Roman"/>
        </w:rPr>
        <w:t xml:space="preserve">to </w:t>
      </w:r>
      <w:r w:rsidRPr="004D7567">
        <w:rPr>
          <w:rFonts w:eastAsiaTheme="minorEastAsia" w:cs="Times New Roman"/>
        </w:rPr>
        <w:t xml:space="preserve">assess </w:t>
      </w:r>
      <w:r w:rsidRPr="004D7567">
        <w:rPr>
          <w:rFonts w:cs="Times New Roman"/>
        </w:rPr>
        <w:t>initial admission</w:t>
      </w:r>
      <w:r w:rsidRPr="004D7567">
        <w:rPr>
          <w:rFonts w:eastAsiaTheme="minorEastAsia" w:cs="Times New Roman"/>
        </w:rPr>
        <w:t>s</w:t>
      </w:r>
      <w:r w:rsidRPr="004D7567">
        <w:rPr>
          <w:rFonts w:cs="Times New Roman"/>
        </w:rPr>
        <w:t xml:space="preserve"> and the Mental Health Deliberation Committee </w:t>
      </w:r>
      <w:r w:rsidRPr="004D7567">
        <w:rPr>
          <w:rFonts w:eastAsiaTheme="minorEastAsia" w:cs="Times New Roman"/>
        </w:rPr>
        <w:t xml:space="preserve">to assess </w:t>
      </w:r>
      <w:r w:rsidRPr="004D7567">
        <w:rPr>
          <w:rFonts w:cs="Times New Roman"/>
        </w:rPr>
        <w:t>the extension of hospitalization period</w:t>
      </w:r>
      <w:r w:rsidRPr="004D7567">
        <w:rPr>
          <w:rFonts w:eastAsiaTheme="minorEastAsia" w:cs="Times New Roman"/>
        </w:rPr>
        <w:t>s</w:t>
      </w:r>
      <w:r w:rsidRPr="004D7567">
        <w:rPr>
          <w:rFonts w:cs="Times New Roman"/>
        </w:rPr>
        <w:t>, under the Mental Health and Welfare Act. In addition, it made recommendations to integrate the committees into a separate independent review agency with quasi-judicial status</w:t>
      </w:r>
      <w:r w:rsidRPr="004D7567">
        <w:rPr>
          <w:rStyle w:val="ac"/>
          <w:rFonts w:eastAsiaTheme="majorEastAsia" w:cs="Times New Roman"/>
        </w:rPr>
        <w:endnoteReference w:id="87"/>
      </w:r>
      <w:r w:rsidRPr="004D7567">
        <w:rPr>
          <w:rFonts w:cs="Times New Roman"/>
        </w:rPr>
        <w:t xml:space="preserve"> to ensure </w:t>
      </w:r>
      <w:r w:rsidRPr="004D7567">
        <w:rPr>
          <w:rFonts w:eastAsiaTheme="minorEastAsia" w:cs="Times New Roman"/>
        </w:rPr>
        <w:t xml:space="preserve">its </w:t>
      </w:r>
      <w:r w:rsidRPr="004D7567">
        <w:rPr>
          <w:rFonts w:cs="Times New Roman"/>
        </w:rPr>
        <w:t xml:space="preserve">neutrality and fairness, and </w:t>
      </w:r>
      <w:r w:rsidRPr="004D7567">
        <w:rPr>
          <w:rFonts w:eastAsiaTheme="minorEastAsia" w:cs="Times New Roman"/>
        </w:rPr>
        <w:t xml:space="preserve">to </w:t>
      </w:r>
      <w:r w:rsidRPr="004D7567">
        <w:rPr>
          <w:rFonts w:cs="Times New Roman"/>
        </w:rPr>
        <w:t xml:space="preserve">implement face-to-face </w:t>
      </w:r>
      <w:r w:rsidRPr="004D7567">
        <w:rPr>
          <w:rFonts w:eastAsiaTheme="minorEastAsia" w:cs="Times New Roman"/>
        </w:rPr>
        <w:t>assessments</w:t>
      </w:r>
      <w:r w:rsidRPr="004D7567">
        <w:rPr>
          <w:rFonts w:cs="Times New Roman"/>
        </w:rPr>
        <w:t>.</w:t>
      </w:r>
      <w:r w:rsidRPr="004D7567">
        <w:rPr>
          <w:rStyle w:val="ac"/>
          <w:rFonts w:eastAsiaTheme="majorEastAsia" w:cs="Times New Roman"/>
        </w:rPr>
        <w:endnoteReference w:id="88"/>
      </w:r>
      <w:r w:rsidRPr="004D7567">
        <w:rPr>
          <w:rFonts w:cs="Times New Roman"/>
        </w:rPr>
        <w:t xml:space="preserve"> The Ministry of Health and Welfare announced that it would partially adopt the recommendations in 2022, but </w:t>
      </w:r>
      <w:r w:rsidRPr="004D7567">
        <w:rPr>
          <w:rFonts w:eastAsiaTheme="minorEastAsia" w:cs="Times New Roman"/>
        </w:rPr>
        <w:t xml:space="preserve">they have </w:t>
      </w:r>
      <w:r w:rsidRPr="004D7567">
        <w:rPr>
          <w:rFonts w:cs="Times New Roman"/>
        </w:rPr>
        <w:t>yet to be implemented.</w:t>
      </w:r>
    </w:p>
    <w:p w14:paraId="4B245B2D" w14:textId="77777777" w:rsidR="004D7567" w:rsidRPr="004D7567" w:rsidRDefault="004D7567" w:rsidP="00160F48">
      <w:pPr>
        <w:wordWrap/>
        <w:spacing w:after="100" w:line="276" w:lineRule="auto"/>
        <w:rPr>
          <w:rFonts w:cs="Times New Roman"/>
        </w:rPr>
      </w:pPr>
    </w:p>
    <w:p w14:paraId="4CCA9A60" w14:textId="2CEDFDA2" w:rsidR="004D7567" w:rsidRPr="004D7567" w:rsidRDefault="004D7567" w:rsidP="00160F48">
      <w:pPr>
        <w:wordWrap/>
        <w:spacing w:after="100" w:line="276" w:lineRule="auto"/>
        <w:rPr>
          <w:rFonts w:cs="Times New Roman"/>
        </w:rPr>
      </w:pPr>
      <w:r w:rsidRPr="004D7567">
        <w:rPr>
          <w:rFonts w:cs="Times New Roman"/>
        </w:rPr>
        <w:t>9</w:t>
      </w:r>
      <w:r w:rsidR="005B444B">
        <w:rPr>
          <w:rFonts w:cs="Times New Roman"/>
        </w:rPr>
        <w:t>8</w:t>
      </w:r>
      <w:r w:rsidRPr="004D7567">
        <w:rPr>
          <w:rFonts w:cs="Times New Roman"/>
        </w:rPr>
        <w:t>. (</w:t>
      </w:r>
      <w:r w:rsidRPr="004D7567">
        <w:rPr>
          <w:rFonts w:cs="Times New Roman"/>
          <w:b/>
          <w:bCs/>
        </w:rPr>
        <w:t>Proposed recommendation</w:t>
      </w:r>
      <w:r w:rsidRPr="004D7567">
        <w:rPr>
          <w:rFonts w:cs="Times New Roman"/>
        </w:rPr>
        <w:t xml:space="preserve">) The State party should integrate </w:t>
      </w:r>
      <w:r w:rsidRPr="004D7567">
        <w:rPr>
          <w:rFonts w:eastAsiaTheme="minorEastAsia" w:cs="Times New Roman"/>
        </w:rPr>
        <w:t xml:space="preserve">assessment </w:t>
      </w:r>
      <w:r w:rsidRPr="004D7567">
        <w:rPr>
          <w:rFonts w:cs="Times New Roman"/>
        </w:rPr>
        <w:t>committees for involuntary admission</w:t>
      </w:r>
      <w:r w:rsidRPr="004D7567">
        <w:rPr>
          <w:rFonts w:eastAsiaTheme="minorEastAsia" w:cs="Times New Roman"/>
        </w:rPr>
        <w:t>s</w:t>
      </w:r>
      <w:r w:rsidRPr="004D7567">
        <w:rPr>
          <w:rFonts w:cs="Times New Roman"/>
        </w:rPr>
        <w:t xml:space="preserve"> to mental health institutions into a</w:t>
      </w:r>
      <w:r w:rsidRPr="004D7567">
        <w:rPr>
          <w:rFonts w:eastAsiaTheme="minorEastAsia" w:cs="Times New Roman"/>
        </w:rPr>
        <w:t>n</w:t>
      </w:r>
      <w:r w:rsidRPr="004D7567">
        <w:rPr>
          <w:rFonts w:cs="Times New Roman"/>
        </w:rPr>
        <w:t xml:space="preserve"> independent review agency with quasi-judicial status and mandate face-to-face </w:t>
      </w:r>
      <w:r w:rsidRPr="004D7567">
        <w:rPr>
          <w:rFonts w:eastAsiaTheme="minorEastAsia" w:cs="Times New Roman"/>
        </w:rPr>
        <w:t xml:space="preserve">assessments </w:t>
      </w:r>
      <w:r w:rsidRPr="004D7567">
        <w:rPr>
          <w:rFonts w:cs="Times New Roman"/>
        </w:rPr>
        <w:t>in principle.</w:t>
      </w:r>
    </w:p>
    <w:p w14:paraId="1391243A" w14:textId="77777777" w:rsidR="004D7567" w:rsidRPr="004D7567" w:rsidRDefault="004D7567" w:rsidP="00160F48">
      <w:pPr>
        <w:wordWrap/>
        <w:spacing w:after="100" w:line="276" w:lineRule="auto"/>
        <w:rPr>
          <w:rFonts w:cs="Times New Roman"/>
        </w:rPr>
      </w:pPr>
    </w:p>
    <w:p w14:paraId="01566CDE" w14:textId="14EB5B12" w:rsidR="004D7567" w:rsidRPr="004D7567" w:rsidRDefault="00E2224B" w:rsidP="00E56C45">
      <w:pPr>
        <w:pStyle w:val="3"/>
      </w:pPr>
      <w:r w:rsidRPr="00737522">
        <w:rPr>
          <w:rFonts w:asciiTheme="minorHAnsi" w:eastAsiaTheme="minorHAnsi" w:hAnsiTheme="minorHAnsi"/>
        </w:rPr>
        <w:t xml:space="preserve">□ </w:t>
      </w:r>
      <w:r w:rsidR="004D7567" w:rsidRPr="004D7567">
        <w:t xml:space="preserve">Issues Concerning </w:t>
      </w:r>
      <w:r w:rsidR="004D7567" w:rsidRPr="004D7567">
        <w:rPr>
          <w:rFonts w:eastAsiaTheme="minorEastAsia"/>
        </w:rPr>
        <w:t xml:space="preserve">the Consensual </w:t>
      </w:r>
      <w:r w:rsidR="004D7567" w:rsidRPr="004D7567">
        <w:t xml:space="preserve">Hospitalization </w:t>
      </w:r>
      <w:r w:rsidR="004D7567" w:rsidRPr="004D7567">
        <w:rPr>
          <w:rFonts w:eastAsiaTheme="minorEastAsia"/>
        </w:rPr>
        <w:t>System</w:t>
      </w:r>
    </w:p>
    <w:p w14:paraId="6B9B40C9" w14:textId="1E69B7BF" w:rsidR="004D7567" w:rsidRPr="004D7567" w:rsidRDefault="005B444B" w:rsidP="00160F48">
      <w:pPr>
        <w:wordWrap/>
        <w:spacing w:after="100" w:line="276" w:lineRule="auto"/>
        <w:rPr>
          <w:rFonts w:cs="Times New Roman"/>
        </w:rPr>
      </w:pPr>
      <w:r>
        <w:rPr>
          <w:rFonts w:cs="Times New Roman"/>
        </w:rPr>
        <w:t>99</w:t>
      </w:r>
      <w:r w:rsidR="004D7567" w:rsidRPr="004D7567">
        <w:rPr>
          <w:rFonts w:cs="Times New Roman"/>
        </w:rPr>
        <w:t xml:space="preserve">. The system for </w:t>
      </w:r>
      <w:r w:rsidR="004D7567" w:rsidRPr="004D7567">
        <w:rPr>
          <w:rFonts w:eastAsiaTheme="minorEastAsia" w:cs="Times New Roman"/>
        </w:rPr>
        <w:t xml:space="preserve">consensual </w:t>
      </w:r>
      <w:r w:rsidR="004D7567" w:rsidRPr="004D7567">
        <w:rPr>
          <w:rFonts w:cs="Times New Roman"/>
        </w:rPr>
        <w:t xml:space="preserve">hospitalization was newly established with the amendment of the Mental Health and Welfare Act in May 2016. </w:t>
      </w:r>
      <w:r w:rsidR="004D7567" w:rsidRPr="004D7567">
        <w:rPr>
          <w:rFonts w:eastAsiaTheme="minorEastAsia" w:cs="Times New Roman"/>
        </w:rPr>
        <w:t>Consensual h</w:t>
      </w:r>
      <w:r w:rsidR="004D7567" w:rsidRPr="004D7567">
        <w:rPr>
          <w:rFonts w:cs="Times New Roman"/>
        </w:rPr>
        <w:t>ospitalization refers to a type of hospitalization in which a mentally</w:t>
      </w:r>
      <w:r w:rsidR="004D7567" w:rsidRPr="004D7567">
        <w:rPr>
          <w:rFonts w:eastAsiaTheme="minorEastAsia" w:cs="Times New Roman"/>
        </w:rPr>
        <w:t>-</w:t>
      </w:r>
      <w:r w:rsidR="004D7567" w:rsidRPr="004D7567">
        <w:rPr>
          <w:rFonts w:cs="Times New Roman"/>
        </w:rPr>
        <w:t xml:space="preserve">ill person is admitted to a mental health institution by filing an application for admission with </w:t>
      </w:r>
      <w:r w:rsidR="004D7567" w:rsidRPr="004D7567">
        <w:rPr>
          <w:rFonts w:eastAsiaTheme="minorEastAsia" w:cs="Times New Roman"/>
        </w:rPr>
        <w:t xml:space="preserve">the </w:t>
      </w:r>
      <w:r w:rsidR="004D7567" w:rsidRPr="004D7567">
        <w:rPr>
          <w:rFonts w:cs="Times New Roman"/>
        </w:rPr>
        <w:t xml:space="preserve">consent of a guardian. </w:t>
      </w:r>
      <w:r w:rsidR="004D7567" w:rsidRPr="004D7567">
        <w:rPr>
          <w:rFonts w:eastAsiaTheme="minorEastAsia" w:cs="Times New Roman"/>
        </w:rPr>
        <w:t>However, in cases</w:t>
      </w:r>
      <w:r w:rsidR="004D7567" w:rsidRPr="004D7567">
        <w:rPr>
          <w:rFonts w:cs="Times New Roman"/>
        </w:rPr>
        <w:t xml:space="preserve"> where a </w:t>
      </w:r>
      <w:r w:rsidR="004D7567" w:rsidRPr="004D7567">
        <w:rPr>
          <w:rFonts w:eastAsiaTheme="minorEastAsia" w:cs="Times New Roman"/>
        </w:rPr>
        <w:t xml:space="preserve">mentally-ill patient is consensually hospitalized and files an application for discharge </w:t>
      </w:r>
      <w:r w:rsidR="004D7567" w:rsidRPr="004D7567">
        <w:rPr>
          <w:rFonts w:cs="Times New Roman"/>
        </w:rPr>
        <w:t>without</w:t>
      </w:r>
      <w:r w:rsidR="004D7567" w:rsidRPr="004D7567">
        <w:rPr>
          <w:rFonts w:eastAsiaTheme="minorEastAsia" w:cs="Times New Roman"/>
        </w:rPr>
        <w:t xml:space="preserve"> the</w:t>
      </w:r>
      <w:r w:rsidR="004D7567" w:rsidRPr="004D7567">
        <w:rPr>
          <w:rFonts w:cs="Times New Roman"/>
        </w:rPr>
        <w:t xml:space="preserve"> consent of </w:t>
      </w:r>
      <w:r w:rsidR="004D7567" w:rsidRPr="004D7567">
        <w:rPr>
          <w:rFonts w:eastAsiaTheme="minorEastAsia" w:cs="Times New Roman"/>
        </w:rPr>
        <w:t xml:space="preserve">his/her </w:t>
      </w:r>
      <w:r w:rsidR="004D7567" w:rsidRPr="004D7567">
        <w:rPr>
          <w:rFonts w:cs="Times New Roman"/>
        </w:rPr>
        <w:t xml:space="preserve">legal guardian, the discharge may be </w:t>
      </w:r>
      <w:r w:rsidR="004D7567" w:rsidRPr="004D7567">
        <w:rPr>
          <w:rFonts w:eastAsiaTheme="minorEastAsia" w:cs="Times New Roman"/>
        </w:rPr>
        <w:t xml:space="preserve">denied </w:t>
      </w:r>
      <w:r w:rsidR="004D7567" w:rsidRPr="004D7567">
        <w:rPr>
          <w:rFonts w:cs="Times New Roman"/>
        </w:rPr>
        <w:t xml:space="preserve">for 72 hours and the status of the applicant may be changed to hospitalization by the legal guardian. Therefore, </w:t>
      </w:r>
      <w:r w:rsidR="004D7567" w:rsidRPr="004D7567">
        <w:rPr>
          <w:rFonts w:eastAsiaTheme="minorEastAsia" w:cs="Times New Roman"/>
        </w:rPr>
        <w:t xml:space="preserve">consensual </w:t>
      </w:r>
      <w:r w:rsidR="004D7567" w:rsidRPr="004D7567">
        <w:rPr>
          <w:rFonts w:cs="Times New Roman"/>
        </w:rPr>
        <w:t>hospitalization refers to a system in which a mentally</w:t>
      </w:r>
      <w:r w:rsidR="004D7567" w:rsidRPr="004D7567">
        <w:rPr>
          <w:rFonts w:eastAsiaTheme="minorEastAsia" w:cs="Times New Roman"/>
        </w:rPr>
        <w:t>-</w:t>
      </w:r>
      <w:r w:rsidR="004D7567" w:rsidRPr="004D7567">
        <w:rPr>
          <w:rFonts w:cs="Times New Roman"/>
        </w:rPr>
        <w:t xml:space="preserve">ill person </w:t>
      </w:r>
      <w:r w:rsidR="004D7567" w:rsidRPr="004D7567">
        <w:rPr>
          <w:rFonts w:eastAsiaTheme="minorEastAsia" w:cs="Times New Roman"/>
        </w:rPr>
        <w:t xml:space="preserve">voluntarily </w:t>
      </w:r>
      <w:r w:rsidR="004D7567" w:rsidRPr="004D7567">
        <w:rPr>
          <w:rFonts w:cs="Times New Roman"/>
        </w:rPr>
        <w:t xml:space="preserve">files an application for hospitalization but can be discharged based on a psychiatrist’s diagnosis and a legal guardian’s decision, which is different from voluntary hospitalization. The system for </w:t>
      </w:r>
      <w:r w:rsidR="004D7567" w:rsidRPr="004D7567">
        <w:rPr>
          <w:rFonts w:eastAsiaTheme="minorEastAsia" w:cs="Times New Roman"/>
        </w:rPr>
        <w:t xml:space="preserve">consensual </w:t>
      </w:r>
      <w:r w:rsidR="004D7567" w:rsidRPr="004D7567">
        <w:rPr>
          <w:rFonts w:cs="Times New Roman"/>
        </w:rPr>
        <w:t>hospitalization was introduced with the aim to curb involuntary admission</w:t>
      </w:r>
      <w:r w:rsidR="004D7567" w:rsidRPr="004D7567">
        <w:rPr>
          <w:rFonts w:eastAsiaTheme="minorEastAsia" w:cs="Times New Roman"/>
        </w:rPr>
        <w:t>s</w:t>
      </w:r>
      <w:r w:rsidR="004D7567" w:rsidRPr="004D7567">
        <w:rPr>
          <w:rFonts w:cs="Times New Roman"/>
        </w:rPr>
        <w:t xml:space="preserve"> and respect </w:t>
      </w:r>
      <w:r w:rsidR="004D7567" w:rsidRPr="004D7567">
        <w:rPr>
          <w:rFonts w:eastAsiaTheme="minorEastAsia" w:cs="Times New Roman"/>
        </w:rPr>
        <w:t xml:space="preserve">the </w:t>
      </w:r>
      <w:r w:rsidR="004D7567" w:rsidRPr="004D7567">
        <w:rPr>
          <w:rFonts w:cs="Times New Roman"/>
        </w:rPr>
        <w:t>choices of the mentally</w:t>
      </w:r>
      <w:r w:rsidR="004D7567" w:rsidRPr="004D7567">
        <w:rPr>
          <w:rFonts w:eastAsiaTheme="minorEastAsia" w:cs="Times New Roman"/>
        </w:rPr>
        <w:t>-</w:t>
      </w:r>
      <w:r w:rsidR="004D7567" w:rsidRPr="004D7567">
        <w:rPr>
          <w:rFonts w:cs="Times New Roman"/>
        </w:rPr>
        <w:t>ill.</w:t>
      </w:r>
    </w:p>
    <w:p w14:paraId="3E114B71" w14:textId="77777777" w:rsidR="004D7567" w:rsidRPr="004D7567" w:rsidRDefault="004D7567" w:rsidP="00160F48">
      <w:pPr>
        <w:wordWrap/>
        <w:spacing w:after="100" w:line="276" w:lineRule="auto"/>
        <w:rPr>
          <w:rFonts w:cs="Times New Roman"/>
        </w:rPr>
      </w:pPr>
    </w:p>
    <w:p w14:paraId="38880CFC" w14:textId="1629F2E7" w:rsidR="004D7567" w:rsidRPr="004D7567" w:rsidRDefault="004D7567" w:rsidP="00160F48">
      <w:pPr>
        <w:wordWrap/>
        <w:spacing w:after="100" w:line="276" w:lineRule="auto"/>
        <w:rPr>
          <w:rFonts w:cs="Times New Roman"/>
        </w:rPr>
      </w:pPr>
      <w:r w:rsidRPr="004D7567">
        <w:rPr>
          <w:rFonts w:cs="Times New Roman"/>
        </w:rPr>
        <w:t>10</w:t>
      </w:r>
      <w:r w:rsidR="005B444B">
        <w:rPr>
          <w:rFonts w:cs="Times New Roman"/>
        </w:rPr>
        <w:t>0</w:t>
      </w:r>
      <w:r w:rsidRPr="004D7567">
        <w:rPr>
          <w:rFonts w:cs="Times New Roman"/>
        </w:rPr>
        <w:t xml:space="preserve">. However, since the introduction of the system </w:t>
      </w:r>
      <w:r w:rsidRPr="004D7567">
        <w:rPr>
          <w:rFonts w:eastAsiaTheme="minorEastAsia" w:cs="Times New Roman"/>
        </w:rPr>
        <w:t xml:space="preserve">for consensual </w:t>
      </w:r>
      <w:r w:rsidRPr="004D7567">
        <w:rPr>
          <w:rFonts w:cs="Times New Roman"/>
        </w:rPr>
        <w:t>hospitalization, complaints filed with the NHRCK and its ex officio investigations have repeatedly identified cases where the admission of a mentally</w:t>
      </w:r>
      <w:r w:rsidRPr="004D7567">
        <w:rPr>
          <w:rFonts w:eastAsiaTheme="minorEastAsia" w:cs="Times New Roman"/>
        </w:rPr>
        <w:t>-</w:t>
      </w:r>
      <w:r w:rsidRPr="004D7567">
        <w:rPr>
          <w:rFonts w:cs="Times New Roman"/>
        </w:rPr>
        <w:t xml:space="preserve">ill person was </w:t>
      </w:r>
      <w:r w:rsidRPr="004D7567">
        <w:rPr>
          <w:rFonts w:eastAsiaTheme="minorEastAsia" w:cs="Times New Roman"/>
        </w:rPr>
        <w:t xml:space="preserve">processed </w:t>
      </w:r>
      <w:r w:rsidRPr="004D7567">
        <w:rPr>
          <w:rFonts w:cs="Times New Roman"/>
        </w:rPr>
        <w:t xml:space="preserve">as </w:t>
      </w:r>
      <w:r w:rsidRPr="004D7567">
        <w:rPr>
          <w:rFonts w:eastAsiaTheme="minorEastAsia" w:cs="Times New Roman"/>
        </w:rPr>
        <w:t xml:space="preserve">consensual </w:t>
      </w:r>
      <w:r w:rsidRPr="004D7567">
        <w:rPr>
          <w:rFonts w:cs="Times New Roman"/>
        </w:rPr>
        <w:t xml:space="preserve">hospitalization either due to negligence in </w:t>
      </w:r>
      <w:r w:rsidRPr="004D7567">
        <w:rPr>
          <w:rFonts w:eastAsiaTheme="minorEastAsia" w:cs="Times New Roman"/>
        </w:rPr>
        <w:t xml:space="preserve">verifying </w:t>
      </w:r>
      <w:r w:rsidRPr="004D7567">
        <w:rPr>
          <w:rFonts w:cs="Times New Roman"/>
        </w:rPr>
        <w:t>the patient’s intention or against his/her will; and the admission of a mentally</w:t>
      </w:r>
      <w:r w:rsidRPr="004D7567">
        <w:rPr>
          <w:rFonts w:eastAsiaTheme="minorEastAsia" w:cs="Times New Roman"/>
        </w:rPr>
        <w:t>-</w:t>
      </w:r>
      <w:r w:rsidRPr="004D7567">
        <w:rPr>
          <w:rFonts w:cs="Times New Roman"/>
        </w:rPr>
        <w:t xml:space="preserve">ill person whose intention </w:t>
      </w:r>
      <w:r w:rsidRPr="004D7567">
        <w:rPr>
          <w:rFonts w:eastAsiaTheme="minorEastAsia" w:cs="Times New Roman"/>
        </w:rPr>
        <w:t xml:space="preserve">is </w:t>
      </w:r>
      <w:r w:rsidRPr="004D7567">
        <w:rPr>
          <w:rFonts w:cs="Times New Roman"/>
        </w:rPr>
        <w:t xml:space="preserve">difficult to </w:t>
      </w:r>
      <w:r w:rsidRPr="004D7567">
        <w:rPr>
          <w:rFonts w:eastAsiaTheme="minorEastAsia" w:cs="Times New Roman"/>
        </w:rPr>
        <w:t xml:space="preserve">verify </w:t>
      </w:r>
      <w:r w:rsidRPr="004D7567">
        <w:rPr>
          <w:rFonts w:cs="Times New Roman"/>
        </w:rPr>
        <w:t xml:space="preserve">due to </w:t>
      </w:r>
      <w:r w:rsidRPr="004D7567">
        <w:rPr>
          <w:rFonts w:eastAsiaTheme="minorEastAsia" w:cs="Times New Roman"/>
        </w:rPr>
        <w:t xml:space="preserve">the </w:t>
      </w:r>
      <w:r w:rsidRPr="004D7567">
        <w:rPr>
          <w:rFonts w:cs="Times New Roman"/>
        </w:rPr>
        <w:t xml:space="preserve">lack of communication, cognitive and judgement </w:t>
      </w:r>
      <w:r w:rsidRPr="004D7567">
        <w:rPr>
          <w:rFonts w:eastAsiaTheme="minorEastAsia" w:cs="Times New Roman"/>
        </w:rPr>
        <w:t>capacity</w:t>
      </w:r>
      <w:r w:rsidRPr="004D7567">
        <w:rPr>
          <w:rFonts w:cs="Times New Roman"/>
        </w:rPr>
        <w:t xml:space="preserve">, was regarded as </w:t>
      </w:r>
      <w:r w:rsidRPr="004D7567">
        <w:rPr>
          <w:rFonts w:eastAsiaTheme="minorEastAsia" w:cs="Times New Roman"/>
        </w:rPr>
        <w:t xml:space="preserve">consensual </w:t>
      </w:r>
      <w:r w:rsidRPr="004D7567">
        <w:rPr>
          <w:rFonts w:cs="Times New Roman"/>
        </w:rPr>
        <w:t>hospitalization</w:t>
      </w:r>
      <w:r w:rsidRPr="004D7567">
        <w:rPr>
          <w:rFonts w:eastAsiaTheme="minorEastAsia" w:cs="Times New Roman"/>
        </w:rPr>
        <w:t xml:space="preserve"> regardless</w:t>
      </w:r>
      <w:r w:rsidRPr="004D7567">
        <w:rPr>
          <w:rFonts w:cs="Times New Roman"/>
        </w:rPr>
        <w:t xml:space="preserve">. Accordingly, the NHRCK deemed that the system for </w:t>
      </w:r>
      <w:r w:rsidRPr="004D7567">
        <w:rPr>
          <w:rFonts w:eastAsiaTheme="minorEastAsia" w:cs="Times New Roman"/>
        </w:rPr>
        <w:t xml:space="preserve">consensual </w:t>
      </w:r>
      <w:r w:rsidRPr="004D7567">
        <w:rPr>
          <w:rFonts w:cs="Times New Roman"/>
        </w:rPr>
        <w:t>hospitalization, contrary to the legislative purpose, is highly likely to infringe upon a mentally</w:t>
      </w:r>
      <w:r w:rsidRPr="004D7567">
        <w:rPr>
          <w:rFonts w:eastAsiaTheme="minorEastAsia" w:cs="Times New Roman"/>
        </w:rPr>
        <w:t>-</w:t>
      </w:r>
      <w:r w:rsidRPr="004D7567">
        <w:rPr>
          <w:rFonts w:cs="Times New Roman"/>
        </w:rPr>
        <w:t xml:space="preserve">ill patient’s </w:t>
      </w:r>
      <w:r w:rsidRPr="004D7567">
        <w:rPr>
          <w:rFonts w:eastAsiaTheme="minorEastAsia" w:cs="Times New Roman"/>
        </w:rPr>
        <w:t xml:space="preserve">bodily autonomy </w:t>
      </w:r>
      <w:r w:rsidRPr="004D7567">
        <w:rPr>
          <w:rFonts w:cs="Times New Roman"/>
        </w:rPr>
        <w:t xml:space="preserve">and be used to </w:t>
      </w:r>
      <w:r w:rsidRPr="004D7567">
        <w:rPr>
          <w:rFonts w:eastAsiaTheme="minorEastAsia" w:cs="Times New Roman"/>
        </w:rPr>
        <w:t xml:space="preserve">circumvent </w:t>
      </w:r>
      <w:r w:rsidRPr="004D7567">
        <w:rPr>
          <w:rFonts w:cs="Times New Roman"/>
        </w:rPr>
        <w:t xml:space="preserve">reinforced hospitalization procedures, such as the admission legitimacy </w:t>
      </w:r>
      <w:r w:rsidRPr="004D7567">
        <w:rPr>
          <w:rFonts w:eastAsiaTheme="minorEastAsia" w:cs="Times New Roman"/>
        </w:rPr>
        <w:t>assessment</w:t>
      </w:r>
      <w:r w:rsidRPr="004D7567">
        <w:rPr>
          <w:rFonts w:cs="Times New Roman"/>
        </w:rPr>
        <w:t xml:space="preserve">. It subsequently expressed an opinion to the Minister of Health and Welfare calling for a complete </w:t>
      </w:r>
      <w:r w:rsidRPr="004D7567">
        <w:rPr>
          <w:rFonts w:eastAsiaTheme="minorEastAsia" w:cs="Times New Roman"/>
        </w:rPr>
        <w:t xml:space="preserve">reevaluation </w:t>
      </w:r>
      <w:r w:rsidRPr="004D7567">
        <w:rPr>
          <w:rFonts w:cs="Times New Roman"/>
        </w:rPr>
        <w:t xml:space="preserve">of the system for </w:t>
      </w:r>
      <w:r w:rsidRPr="004D7567">
        <w:rPr>
          <w:rFonts w:eastAsiaTheme="minorEastAsia" w:cs="Times New Roman"/>
        </w:rPr>
        <w:t xml:space="preserve">consensual </w:t>
      </w:r>
      <w:r w:rsidRPr="004D7567">
        <w:rPr>
          <w:rFonts w:cs="Times New Roman"/>
        </w:rPr>
        <w:t>hospitalization.</w:t>
      </w:r>
      <w:r w:rsidRPr="004D7567">
        <w:rPr>
          <w:rStyle w:val="ac"/>
          <w:rFonts w:eastAsiaTheme="majorEastAsia" w:cs="Times New Roman"/>
        </w:rPr>
        <w:endnoteReference w:id="89"/>
      </w:r>
    </w:p>
    <w:p w14:paraId="5666FEB4" w14:textId="77777777" w:rsidR="004D7567" w:rsidRPr="004D7567" w:rsidRDefault="004D7567" w:rsidP="00160F48">
      <w:pPr>
        <w:wordWrap/>
        <w:spacing w:after="100" w:line="276" w:lineRule="auto"/>
        <w:rPr>
          <w:rFonts w:cs="Times New Roman"/>
        </w:rPr>
      </w:pPr>
    </w:p>
    <w:p w14:paraId="48463374" w14:textId="6E69DDAC" w:rsidR="004D7567" w:rsidRPr="004D7567" w:rsidRDefault="004D7567" w:rsidP="00160F48">
      <w:pPr>
        <w:wordWrap/>
        <w:spacing w:after="100" w:line="276" w:lineRule="auto"/>
        <w:rPr>
          <w:rFonts w:cs="Times New Roman"/>
        </w:rPr>
      </w:pPr>
      <w:r w:rsidRPr="004D7567">
        <w:rPr>
          <w:rFonts w:cs="Times New Roman"/>
        </w:rPr>
        <w:t>10</w:t>
      </w:r>
      <w:r w:rsidR="005B444B">
        <w:rPr>
          <w:rFonts w:cs="Times New Roman"/>
        </w:rPr>
        <w:t>1</w:t>
      </w:r>
      <w:r w:rsidRPr="004D7567">
        <w:rPr>
          <w:rFonts w:cs="Times New Roman"/>
        </w:rPr>
        <w:t>. (</w:t>
      </w:r>
      <w:r w:rsidRPr="004D7567">
        <w:rPr>
          <w:rFonts w:cs="Times New Roman"/>
          <w:b/>
          <w:bCs/>
        </w:rPr>
        <w:t>Proposed recommendation</w:t>
      </w:r>
      <w:r w:rsidRPr="004D7567">
        <w:rPr>
          <w:rFonts w:cs="Times New Roman"/>
        </w:rPr>
        <w:t xml:space="preserve">) The State party should reexamine the system for </w:t>
      </w:r>
      <w:r w:rsidRPr="004D7567">
        <w:rPr>
          <w:rFonts w:eastAsiaTheme="minorEastAsia" w:cs="Times New Roman"/>
        </w:rPr>
        <w:t xml:space="preserve">consensual </w:t>
      </w:r>
      <w:r w:rsidRPr="004D7567">
        <w:rPr>
          <w:rFonts w:cs="Times New Roman"/>
        </w:rPr>
        <w:t xml:space="preserve">hospitalization to ensure that it is operated in line with the </w:t>
      </w:r>
      <w:r w:rsidRPr="004D7567">
        <w:rPr>
          <w:rFonts w:eastAsiaTheme="minorEastAsia" w:cs="Times New Roman"/>
        </w:rPr>
        <w:t xml:space="preserve">original </w:t>
      </w:r>
      <w:r w:rsidRPr="004D7567">
        <w:rPr>
          <w:rFonts w:cs="Times New Roman"/>
        </w:rPr>
        <w:t>legislative purpose.</w:t>
      </w:r>
    </w:p>
    <w:p w14:paraId="4830D0D7" w14:textId="77777777" w:rsidR="004D7567" w:rsidRPr="004D7567" w:rsidRDefault="004D7567" w:rsidP="00160F48">
      <w:pPr>
        <w:wordWrap/>
        <w:spacing w:after="100" w:line="276" w:lineRule="auto"/>
        <w:rPr>
          <w:rFonts w:cs="Times New Roman"/>
        </w:rPr>
      </w:pPr>
    </w:p>
    <w:p w14:paraId="153878B9" w14:textId="24118FB1" w:rsidR="004D7567" w:rsidRPr="004D7567" w:rsidRDefault="00CD3A33" w:rsidP="00E56C45">
      <w:pPr>
        <w:pStyle w:val="3"/>
      </w:pPr>
      <w:r w:rsidRPr="00737522">
        <w:rPr>
          <w:rFonts w:asciiTheme="minorHAnsi" w:eastAsiaTheme="minorHAnsi" w:hAnsiTheme="minorHAnsi"/>
        </w:rPr>
        <w:lastRenderedPageBreak/>
        <w:t xml:space="preserve">□ </w:t>
      </w:r>
      <w:r w:rsidR="004D7567" w:rsidRPr="004D7567">
        <w:t>Establishment of Community-based Recovery System</w:t>
      </w:r>
      <w:r w:rsidR="004D7567" w:rsidRPr="004D7567">
        <w:rPr>
          <w:rFonts w:eastAsiaTheme="minorEastAsia"/>
        </w:rPr>
        <w:t>s</w:t>
      </w:r>
      <w:r w:rsidR="004D7567" w:rsidRPr="004D7567">
        <w:t xml:space="preserve"> </w:t>
      </w:r>
    </w:p>
    <w:p w14:paraId="327C1804" w14:textId="71AA1591" w:rsidR="004D7567" w:rsidRPr="004D7567" w:rsidRDefault="004D7567" w:rsidP="00160F48">
      <w:pPr>
        <w:wordWrap/>
        <w:spacing w:after="100" w:line="276" w:lineRule="auto"/>
        <w:rPr>
          <w:rFonts w:cs="Times New Roman"/>
        </w:rPr>
      </w:pPr>
      <w:r w:rsidRPr="004D7567">
        <w:rPr>
          <w:rFonts w:cs="Times New Roman"/>
        </w:rPr>
        <w:t>10</w:t>
      </w:r>
      <w:r w:rsidR="005B444B">
        <w:rPr>
          <w:rFonts w:cs="Times New Roman"/>
        </w:rPr>
        <w:t>2</w:t>
      </w:r>
      <w:r w:rsidRPr="004D7567">
        <w:rPr>
          <w:rFonts w:cs="Times New Roman"/>
        </w:rPr>
        <w:t xml:space="preserve">. The average period of hospitalization in mental health institutions in </w:t>
      </w:r>
      <w:r w:rsidR="00695892">
        <w:rPr>
          <w:rFonts w:cs="Times New Roman"/>
        </w:rPr>
        <w:t xml:space="preserve">the Republic of </w:t>
      </w:r>
      <w:r w:rsidRPr="004D7567">
        <w:rPr>
          <w:rFonts w:cs="Times New Roman"/>
        </w:rPr>
        <w:t xml:space="preserve">Korea </w:t>
      </w:r>
      <w:r w:rsidRPr="004D7567">
        <w:rPr>
          <w:rFonts w:eastAsiaTheme="minorEastAsia" w:cs="Times New Roman"/>
        </w:rPr>
        <w:t>remains at a high level</w:t>
      </w:r>
      <w:r w:rsidRPr="004D7567">
        <w:rPr>
          <w:rFonts w:cs="Times New Roman"/>
        </w:rPr>
        <w:t>.</w:t>
      </w:r>
      <w:r w:rsidRPr="004D7567">
        <w:rPr>
          <w:rStyle w:val="ac"/>
          <w:rFonts w:eastAsiaTheme="majorEastAsia" w:cs="Times New Roman"/>
        </w:rPr>
        <w:endnoteReference w:id="90"/>
      </w:r>
      <w:r w:rsidRPr="004D7567">
        <w:rPr>
          <w:rFonts w:cs="Times New Roman"/>
        </w:rPr>
        <w:t xml:space="preserve"> Although it is necessary to improve the hospitalization-centered mental illness treatment practices and allow mentally</w:t>
      </w:r>
      <w:r w:rsidRPr="004D7567">
        <w:rPr>
          <w:rFonts w:eastAsiaTheme="minorEastAsia" w:cs="Times New Roman"/>
        </w:rPr>
        <w:t>-</w:t>
      </w:r>
      <w:r w:rsidRPr="004D7567">
        <w:rPr>
          <w:rFonts w:cs="Times New Roman"/>
        </w:rPr>
        <w:t>ill patients to receive treatment and recover within their</w:t>
      </w:r>
      <w:r w:rsidRPr="004D7567">
        <w:rPr>
          <w:rFonts w:eastAsiaTheme="minorEastAsia" w:cs="Times New Roman"/>
        </w:rPr>
        <w:t xml:space="preserve"> everyday surroundings where </w:t>
      </w:r>
      <w:r w:rsidRPr="004D7567">
        <w:rPr>
          <w:rFonts w:cs="Times New Roman"/>
        </w:rPr>
        <w:t xml:space="preserve">possible, </w:t>
      </w:r>
      <w:r w:rsidRPr="004D7567">
        <w:rPr>
          <w:rFonts w:eastAsiaTheme="minorEastAsia" w:cs="Times New Roman"/>
        </w:rPr>
        <w:t xml:space="preserve">there is a lack of </w:t>
      </w:r>
      <w:r w:rsidRPr="004D7567">
        <w:rPr>
          <w:rFonts w:cs="Times New Roman"/>
        </w:rPr>
        <w:t xml:space="preserve">mental rehabilitation facilities that </w:t>
      </w:r>
      <w:r w:rsidRPr="004D7567">
        <w:rPr>
          <w:rFonts w:eastAsiaTheme="minorEastAsia" w:cs="Times New Roman"/>
        </w:rPr>
        <w:t xml:space="preserve">allow for stabilization </w:t>
      </w:r>
      <w:r w:rsidRPr="004D7567">
        <w:rPr>
          <w:rFonts w:cs="Times New Roman"/>
        </w:rPr>
        <w:t xml:space="preserve">and recovery </w:t>
      </w:r>
      <w:r w:rsidRPr="004D7567">
        <w:rPr>
          <w:rFonts w:eastAsiaTheme="minorEastAsia" w:cs="Times New Roman"/>
        </w:rPr>
        <w:t>with</w:t>
      </w:r>
      <w:r w:rsidRPr="004D7567">
        <w:rPr>
          <w:rFonts w:cs="Times New Roman"/>
        </w:rPr>
        <w:t xml:space="preserve">in </w:t>
      </w:r>
      <w:r w:rsidRPr="004D7567">
        <w:rPr>
          <w:rFonts w:eastAsiaTheme="minorEastAsia" w:cs="Times New Roman"/>
        </w:rPr>
        <w:t xml:space="preserve">local </w:t>
      </w:r>
      <w:r w:rsidRPr="004D7567">
        <w:rPr>
          <w:rFonts w:cs="Times New Roman"/>
        </w:rPr>
        <w:t xml:space="preserve">communities </w:t>
      </w:r>
      <w:r w:rsidRPr="004D7567">
        <w:rPr>
          <w:rFonts w:eastAsiaTheme="minorEastAsia" w:cs="Times New Roman"/>
        </w:rPr>
        <w:t xml:space="preserve">as a prior resort to </w:t>
      </w:r>
      <w:r w:rsidRPr="004D7567">
        <w:rPr>
          <w:rFonts w:cs="Times New Roman"/>
        </w:rPr>
        <w:t xml:space="preserve">admission to mental health institutions in </w:t>
      </w:r>
      <w:r w:rsidR="00A702DB">
        <w:rPr>
          <w:rFonts w:cs="Times New Roman"/>
        </w:rPr>
        <w:t xml:space="preserve">the Republic of </w:t>
      </w:r>
      <w:r w:rsidRPr="004D7567">
        <w:rPr>
          <w:rFonts w:cs="Times New Roman"/>
        </w:rPr>
        <w:t xml:space="preserve">Korea. As of 2020, </w:t>
      </w:r>
      <w:r w:rsidRPr="004D7567">
        <w:rPr>
          <w:rFonts w:eastAsiaTheme="minorEastAsia" w:cs="Times New Roman"/>
        </w:rPr>
        <w:t>only</w:t>
      </w:r>
      <w:r w:rsidRPr="004D7567">
        <w:rPr>
          <w:rFonts w:cs="Times New Roman"/>
        </w:rPr>
        <w:t xml:space="preserve"> 124 out of the total </w:t>
      </w:r>
      <w:r w:rsidRPr="004D7567">
        <w:rPr>
          <w:rFonts w:eastAsiaTheme="minorEastAsia" w:cs="Times New Roman"/>
        </w:rPr>
        <w:t xml:space="preserve">of </w:t>
      </w:r>
      <w:r w:rsidRPr="004D7567">
        <w:rPr>
          <w:rFonts w:cs="Times New Roman"/>
        </w:rPr>
        <w:t xml:space="preserve">226 basic local governments nationwide </w:t>
      </w:r>
      <w:r w:rsidRPr="004D7567">
        <w:rPr>
          <w:rFonts w:eastAsiaTheme="minorEastAsia" w:cs="Times New Roman"/>
        </w:rPr>
        <w:t xml:space="preserve">have </w:t>
      </w:r>
      <w:r w:rsidRPr="004D7567">
        <w:rPr>
          <w:rFonts w:cs="Times New Roman"/>
        </w:rPr>
        <w:t xml:space="preserve">established and operate one mental rehabilitation facility or more, and they are </w:t>
      </w:r>
      <w:r w:rsidRPr="004D7567">
        <w:rPr>
          <w:rFonts w:eastAsiaTheme="minorEastAsia" w:cs="Times New Roman"/>
        </w:rPr>
        <w:t xml:space="preserve">mostly </w:t>
      </w:r>
      <w:r w:rsidRPr="004D7567">
        <w:rPr>
          <w:rFonts w:cs="Times New Roman"/>
        </w:rPr>
        <w:t xml:space="preserve">concentrated in the </w:t>
      </w:r>
      <w:r w:rsidRPr="004D7567">
        <w:rPr>
          <w:rFonts w:eastAsiaTheme="minorEastAsia" w:cs="Times New Roman"/>
        </w:rPr>
        <w:t xml:space="preserve">Seoul </w:t>
      </w:r>
      <w:r w:rsidR="00A702DB">
        <w:rPr>
          <w:rFonts w:cs="Times New Roman"/>
        </w:rPr>
        <w:t>M</w:t>
      </w:r>
      <w:r w:rsidRPr="004D7567">
        <w:rPr>
          <w:rFonts w:cs="Times New Roman"/>
        </w:rPr>
        <w:t xml:space="preserve">etropolitan area. Accordingly, the NHRCK advised </w:t>
      </w:r>
      <w:r w:rsidRPr="004D7567">
        <w:rPr>
          <w:rFonts w:eastAsiaTheme="minorEastAsia" w:cs="Times New Roman"/>
        </w:rPr>
        <w:t xml:space="preserve">that </w:t>
      </w:r>
      <w:r w:rsidRPr="004D7567">
        <w:rPr>
          <w:rFonts w:cs="Times New Roman"/>
        </w:rPr>
        <w:t>the Minister of Health and Welfare expand community-based mental rehabilitation facilities nationwide in July 2022</w:t>
      </w:r>
      <w:r w:rsidRPr="004D7567">
        <w:rPr>
          <w:rStyle w:val="ac"/>
          <w:rFonts w:eastAsiaTheme="majorEastAsia" w:cs="Times New Roman"/>
        </w:rPr>
        <w:endnoteReference w:id="91"/>
      </w:r>
      <w:r w:rsidRPr="004D7567">
        <w:rPr>
          <w:rFonts w:cs="Times New Roman"/>
        </w:rPr>
        <w:t xml:space="preserve">, but </w:t>
      </w:r>
      <w:r w:rsidRPr="004D7567">
        <w:rPr>
          <w:rFonts w:eastAsiaTheme="minorEastAsia" w:cs="Times New Roman"/>
        </w:rPr>
        <w:t xml:space="preserve">the recommendation has </w:t>
      </w:r>
      <w:r w:rsidRPr="004D7567">
        <w:rPr>
          <w:rFonts w:cs="Times New Roman"/>
        </w:rPr>
        <w:t xml:space="preserve">yet to be actively implemented due to </w:t>
      </w:r>
      <w:r w:rsidRPr="004D7567">
        <w:rPr>
          <w:rFonts w:eastAsiaTheme="minorEastAsia" w:cs="Times New Roman"/>
        </w:rPr>
        <w:t xml:space="preserve">a </w:t>
      </w:r>
      <w:r w:rsidRPr="004D7567">
        <w:rPr>
          <w:rFonts w:cs="Times New Roman"/>
        </w:rPr>
        <w:t xml:space="preserve">budget shortage. However, the Ministry of Health and Welfare announced in December 2023 that it </w:t>
      </w:r>
      <w:r w:rsidRPr="004D7567">
        <w:rPr>
          <w:rFonts w:eastAsiaTheme="minorEastAsia" w:cs="Times New Roman"/>
        </w:rPr>
        <w:t xml:space="preserve">will </w:t>
      </w:r>
      <w:r w:rsidRPr="004D7567">
        <w:rPr>
          <w:rFonts w:cs="Times New Roman"/>
        </w:rPr>
        <w:t>establish a standard for the minimum number of mental rehabilitation facilities per city, county, and district, and review the mandated establishment of at least one facility per city, county, and district, based on the “Mental Health Policy Innovation Plan.”</w:t>
      </w:r>
    </w:p>
    <w:p w14:paraId="5DB21DE1" w14:textId="77777777" w:rsidR="004D7567" w:rsidRPr="004D7567" w:rsidRDefault="004D7567" w:rsidP="00160F48">
      <w:pPr>
        <w:wordWrap/>
        <w:spacing w:after="100" w:line="276" w:lineRule="auto"/>
        <w:rPr>
          <w:rFonts w:cs="Times New Roman"/>
        </w:rPr>
      </w:pPr>
    </w:p>
    <w:p w14:paraId="15312512" w14:textId="182BE73B" w:rsidR="004D7567" w:rsidRPr="004D7567" w:rsidRDefault="004D7567" w:rsidP="00160F48">
      <w:pPr>
        <w:wordWrap/>
        <w:spacing w:after="100" w:line="276" w:lineRule="auto"/>
        <w:rPr>
          <w:rFonts w:cs="Times New Roman"/>
        </w:rPr>
      </w:pPr>
      <w:r w:rsidRPr="004D7567">
        <w:rPr>
          <w:rFonts w:cs="Times New Roman"/>
        </w:rPr>
        <w:t>10</w:t>
      </w:r>
      <w:r w:rsidR="005B444B">
        <w:rPr>
          <w:rFonts w:cs="Times New Roman"/>
        </w:rPr>
        <w:t>3</w:t>
      </w:r>
      <w:r w:rsidRPr="004D7567">
        <w:rPr>
          <w:rFonts w:cs="Times New Roman"/>
        </w:rPr>
        <w:t xml:space="preserve">. </w:t>
      </w:r>
      <w:r w:rsidRPr="004D7567">
        <w:rPr>
          <w:rFonts w:cs="Times New Roman"/>
          <w:b/>
          <w:bCs/>
        </w:rPr>
        <w:t>(Proposed recommendation</w:t>
      </w:r>
      <w:r w:rsidRPr="004D7567">
        <w:rPr>
          <w:rFonts w:cs="Times New Roman"/>
        </w:rPr>
        <w:t>) The State party should implement a plan to expand mental rehabilitation facilities nationwide in accordance with the “Mental Health Policy Innovation Plan” and provide information on implementation status, with the aim to minimize the hospitalization of mentally</w:t>
      </w:r>
      <w:r w:rsidRPr="004D7567">
        <w:rPr>
          <w:rFonts w:eastAsiaTheme="minorEastAsia" w:cs="Times New Roman"/>
        </w:rPr>
        <w:t>-</w:t>
      </w:r>
      <w:r w:rsidRPr="004D7567">
        <w:rPr>
          <w:rFonts w:cs="Times New Roman"/>
        </w:rPr>
        <w:t xml:space="preserve">ill patients and allow them to receive treatment and recover within their </w:t>
      </w:r>
      <w:r w:rsidRPr="004D7567">
        <w:rPr>
          <w:rFonts w:eastAsiaTheme="minorEastAsia" w:cs="Times New Roman"/>
        </w:rPr>
        <w:t xml:space="preserve">local </w:t>
      </w:r>
      <w:r w:rsidRPr="004D7567">
        <w:rPr>
          <w:rFonts w:cs="Times New Roman"/>
        </w:rPr>
        <w:t xml:space="preserve">communities </w:t>
      </w:r>
      <w:r w:rsidRPr="004D7567">
        <w:rPr>
          <w:rFonts w:eastAsiaTheme="minorEastAsia" w:cs="Times New Roman"/>
        </w:rPr>
        <w:t xml:space="preserve">where </w:t>
      </w:r>
      <w:r w:rsidRPr="004D7567">
        <w:rPr>
          <w:rFonts w:cs="Times New Roman"/>
        </w:rPr>
        <w:t xml:space="preserve">possible. </w:t>
      </w:r>
    </w:p>
    <w:p w14:paraId="1967DF56" w14:textId="77777777" w:rsidR="004D7567" w:rsidRPr="004D7567" w:rsidRDefault="004D7567" w:rsidP="00160F48">
      <w:pPr>
        <w:wordWrap/>
        <w:spacing w:after="100" w:line="276" w:lineRule="auto"/>
        <w:rPr>
          <w:rFonts w:cs="Times New Roman"/>
        </w:rPr>
      </w:pPr>
    </w:p>
    <w:p w14:paraId="40EF97C5" w14:textId="65A4A3FC" w:rsidR="004D7567" w:rsidRPr="004D7567" w:rsidRDefault="004D7567" w:rsidP="00173594">
      <w:pPr>
        <w:pStyle w:val="2"/>
      </w:pPr>
      <w:bookmarkStart w:id="25" w:name="_Toc168906330"/>
      <w:r w:rsidRPr="004D7567">
        <w:t>Issue 26. Threat of Terrorism</w:t>
      </w:r>
      <w:bookmarkEnd w:id="25"/>
      <w:r w:rsidRPr="004D7567">
        <w:t xml:space="preserve"> </w:t>
      </w:r>
    </w:p>
    <w:p w14:paraId="429E3CE1" w14:textId="77777777" w:rsidR="004D7567" w:rsidRPr="004D7567" w:rsidRDefault="004D7567" w:rsidP="00160F48">
      <w:pPr>
        <w:wordWrap/>
        <w:spacing w:after="100" w:line="276" w:lineRule="auto"/>
        <w:rPr>
          <w:rFonts w:eastAsia="휴먼명조" w:cs="Times New Roman"/>
          <w:b/>
          <w:kern w:val="0"/>
        </w:rPr>
      </w:pPr>
    </w:p>
    <w:p w14:paraId="4B92552F" w14:textId="63E681C5"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10</w:t>
      </w:r>
      <w:r w:rsidR="005B444B">
        <w:rPr>
          <w:rFonts w:eastAsia="휴먼명조" w:cs="Times New Roman"/>
          <w:bCs/>
          <w:kern w:val="0"/>
        </w:rPr>
        <w:t>4</w:t>
      </w:r>
      <w:r w:rsidRPr="004D7567">
        <w:rPr>
          <w:rFonts w:eastAsia="휴먼명조" w:cs="Times New Roman"/>
          <w:bCs/>
          <w:kern w:val="0"/>
        </w:rPr>
        <w:t>. The 6</w:t>
      </w:r>
      <w:r w:rsidRPr="005F6A86">
        <w:rPr>
          <w:rFonts w:eastAsia="휴먼명조" w:cs="Times New Roman"/>
          <w:bCs/>
          <w:kern w:val="0"/>
          <w:vertAlign w:val="superscript"/>
        </w:rPr>
        <w:t>th</w:t>
      </w:r>
      <w:r w:rsidRPr="004D7567">
        <w:rPr>
          <w:rFonts w:eastAsia="휴먼명조" w:cs="Times New Roman"/>
          <w:bCs/>
          <w:kern w:val="0"/>
        </w:rPr>
        <w:t xml:space="preserve"> periodic report of the Republic of Korea lacks information on the “number of the convicted under the law introduced to prevent terrorism” requested by the CAT, as Table 37 only provides an example and fails to reflect the overall situation.</w:t>
      </w:r>
    </w:p>
    <w:p w14:paraId="48BD98C8" w14:textId="77777777" w:rsidR="004D7567" w:rsidRPr="004D7567" w:rsidRDefault="004D7567" w:rsidP="00160F48">
      <w:pPr>
        <w:wordWrap/>
        <w:spacing w:after="100" w:line="276" w:lineRule="auto"/>
        <w:rPr>
          <w:rFonts w:eastAsia="휴먼명조" w:cs="Times New Roman"/>
          <w:bCs/>
          <w:kern w:val="0"/>
        </w:rPr>
      </w:pPr>
    </w:p>
    <w:p w14:paraId="2C9B0733" w14:textId="66D66A24"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10</w:t>
      </w:r>
      <w:r w:rsidR="005B444B">
        <w:rPr>
          <w:rFonts w:eastAsia="휴먼명조" w:cs="Times New Roman"/>
          <w:bCs/>
          <w:kern w:val="0"/>
        </w:rPr>
        <w:t>5</w:t>
      </w:r>
      <w:r w:rsidRPr="004D7567">
        <w:rPr>
          <w:rFonts w:eastAsia="휴먼명조" w:cs="Times New Roman"/>
          <w:bCs/>
          <w:kern w:val="0"/>
        </w:rPr>
        <w:t>. In the 6</w:t>
      </w:r>
      <w:r w:rsidRPr="005F6A86">
        <w:rPr>
          <w:rFonts w:eastAsia="휴먼명조" w:cs="Times New Roman"/>
          <w:bCs/>
          <w:kern w:val="0"/>
          <w:vertAlign w:val="superscript"/>
        </w:rPr>
        <w:t>th</w:t>
      </w:r>
      <w:r w:rsidRPr="004D7567">
        <w:rPr>
          <w:rFonts w:eastAsia="휴먼명조" w:cs="Times New Roman"/>
          <w:bCs/>
          <w:kern w:val="0"/>
        </w:rPr>
        <w:t xml:space="preserve"> periodic report of the Republic of Korea, the Government emphasizes its operation of the counter-terrorism human rights protection officer system in accordance with Article 7 of the</w:t>
      </w:r>
      <w:r w:rsidR="00074994">
        <w:rPr>
          <w:rFonts w:eastAsia="휴먼명조" w:cs="Times New Roman"/>
          <w:bCs/>
          <w:kern w:val="0"/>
        </w:rPr>
        <w:t xml:space="preserve"> Act on Counter-terrorism for the Protection of Citizens and Public Security (hereinafter referred to as the </w:t>
      </w:r>
      <w:r w:rsidR="00074994" w:rsidRPr="00074994">
        <w:rPr>
          <w:rFonts w:eastAsia="휴먼명조" w:cs="Times New Roman"/>
          <w:b/>
          <w:bCs/>
          <w:kern w:val="0"/>
        </w:rPr>
        <w:t>“Counter-terrorism Act”</w:t>
      </w:r>
      <w:r w:rsidR="00074994">
        <w:rPr>
          <w:rFonts w:eastAsia="휴먼명조" w:cs="Times New Roman"/>
          <w:bCs/>
          <w:kern w:val="0"/>
        </w:rPr>
        <w:t>)</w:t>
      </w:r>
      <w:r w:rsidR="00074994">
        <w:rPr>
          <w:rFonts w:eastAsia="휴먼명조" w:cs="Times New Roman" w:hint="eastAsia"/>
          <w:bCs/>
          <w:kern w:val="0"/>
        </w:rPr>
        <w:t>.</w:t>
      </w:r>
      <w:r w:rsidRPr="004D7567">
        <w:rPr>
          <w:rFonts w:eastAsia="휴먼명조" w:cs="Times New Roman"/>
          <w:bCs/>
          <w:kern w:val="0"/>
        </w:rPr>
        <w:t xml:space="preserve"> However, according to the said Act, a counter-terrorism human rights protection officer is commissioned by the Chairperson of the National Counterterrorism Committee (Prime Minister) without any specific appointment process and mandated to report the occurrence of human rights violations in the course of counter-terrorism activities to the Chairperson of the National Counterterrorism Committee, then advised the head of the relevant agency to rectify the violations. As such, it is difficult to deem that the independence of his/her duties is guaranteed.</w:t>
      </w:r>
      <w:r w:rsidRPr="004D7567">
        <w:rPr>
          <w:rStyle w:val="ac"/>
          <w:rFonts w:eastAsia="휴먼명조" w:cs="Times New Roman"/>
          <w:bCs/>
          <w:kern w:val="0"/>
        </w:rPr>
        <w:endnoteReference w:id="92"/>
      </w:r>
    </w:p>
    <w:p w14:paraId="52700180" w14:textId="77777777" w:rsidR="004D7567" w:rsidRPr="004D7567" w:rsidRDefault="004D7567" w:rsidP="00160F48">
      <w:pPr>
        <w:wordWrap/>
        <w:spacing w:after="100" w:line="276" w:lineRule="auto"/>
        <w:rPr>
          <w:rFonts w:eastAsia="휴먼명조" w:cs="Times New Roman"/>
          <w:bCs/>
          <w:kern w:val="0"/>
        </w:rPr>
      </w:pPr>
    </w:p>
    <w:p w14:paraId="2DF65A67" w14:textId="1DBDE4C9"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10</w:t>
      </w:r>
      <w:r w:rsidR="005B444B">
        <w:rPr>
          <w:rFonts w:eastAsia="휴먼명조" w:cs="Times New Roman"/>
          <w:bCs/>
          <w:kern w:val="0"/>
        </w:rPr>
        <w:t>6</w:t>
      </w:r>
      <w:r w:rsidRPr="004D7567">
        <w:rPr>
          <w:rFonts w:eastAsia="휴먼명조" w:cs="Times New Roman"/>
          <w:bCs/>
          <w:kern w:val="0"/>
        </w:rPr>
        <w:t>. (</w:t>
      </w:r>
      <w:r w:rsidRPr="004D7567">
        <w:rPr>
          <w:rFonts w:cs="Times New Roman"/>
          <w:b/>
          <w:bCs/>
        </w:rPr>
        <w:t>Proposed recommendation</w:t>
      </w:r>
      <w:r w:rsidRPr="004D7567">
        <w:rPr>
          <w:rFonts w:cs="Times New Roman"/>
        </w:rPr>
        <w:t xml:space="preserve">) </w:t>
      </w:r>
      <w:r w:rsidRPr="004D7567">
        <w:rPr>
          <w:rFonts w:eastAsia="휴먼명조" w:cs="Times New Roman"/>
          <w:bCs/>
          <w:kern w:val="0"/>
        </w:rPr>
        <w:t xml:space="preserve">The State party </w:t>
      </w:r>
      <w:r w:rsidR="00A702DB">
        <w:rPr>
          <w:rFonts w:eastAsia="휴먼명조" w:cs="Times New Roman"/>
          <w:bCs/>
          <w:kern w:val="0"/>
        </w:rPr>
        <w:t xml:space="preserve">should </w:t>
      </w:r>
      <w:r w:rsidRPr="004D7567">
        <w:rPr>
          <w:rFonts w:eastAsia="휴먼명조" w:cs="Times New Roman"/>
          <w:bCs/>
          <w:kern w:val="0"/>
        </w:rPr>
        <w:t>take measures to ensure the independence of a counter-terrorism human rights protection officer’s duties, in accordance with Article 7 of the said Act.</w:t>
      </w:r>
    </w:p>
    <w:p w14:paraId="5EF6DF28" w14:textId="77777777" w:rsidR="004D7567" w:rsidRPr="004D7567" w:rsidRDefault="004D7567" w:rsidP="00160F48">
      <w:pPr>
        <w:wordWrap/>
        <w:spacing w:after="100" w:line="276" w:lineRule="auto"/>
        <w:rPr>
          <w:rFonts w:eastAsia="휴먼명조" w:cs="Times New Roman"/>
          <w:bCs/>
          <w:kern w:val="0"/>
        </w:rPr>
      </w:pPr>
    </w:p>
    <w:p w14:paraId="3FDBF525" w14:textId="77777777" w:rsidR="004D7567" w:rsidRPr="004D7567" w:rsidRDefault="004D7567" w:rsidP="00173594">
      <w:pPr>
        <w:pStyle w:val="2"/>
      </w:pPr>
      <w:bookmarkStart w:id="26" w:name="_Toc168906331"/>
      <w:r w:rsidRPr="004D7567">
        <w:lastRenderedPageBreak/>
        <w:t>Issue 27. COVID-19</w:t>
      </w:r>
      <w:bookmarkEnd w:id="26"/>
    </w:p>
    <w:p w14:paraId="745870B1" w14:textId="77777777" w:rsidR="004D7567" w:rsidRPr="004D7567" w:rsidRDefault="004D7567" w:rsidP="00160F48">
      <w:pPr>
        <w:wordWrap/>
        <w:spacing w:after="100" w:line="276" w:lineRule="auto"/>
        <w:rPr>
          <w:rFonts w:eastAsia="휴먼명조" w:cs="Times New Roman"/>
          <w:b/>
          <w:kern w:val="0"/>
        </w:rPr>
      </w:pPr>
    </w:p>
    <w:p w14:paraId="7FE837D9" w14:textId="7FA1A123"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10</w:t>
      </w:r>
      <w:r w:rsidR="005B444B">
        <w:rPr>
          <w:rFonts w:eastAsia="휴먼명조" w:cs="Times New Roman"/>
          <w:bCs/>
          <w:kern w:val="0"/>
        </w:rPr>
        <w:t>7</w:t>
      </w:r>
      <w:r w:rsidRPr="004D7567">
        <w:rPr>
          <w:rFonts w:eastAsia="휴먼명조" w:cs="Times New Roman"/>
          <w:bCs/>
          <w:kern w:val="0"/>
        </w:rPr>
        <w:t>. During the initial spread of COVID-19 in February 2020, a mass infection occurred at a mental health institution, resulting in the first death from COVID-19 and the first cohort quarantine in</w:t>
      </w:r>
      <w:r w:rsidR="00A702DB">
        <w:rPr>
          <w:rFonts w:eastAsia="휴먼명조" w:cs="Times New Roman"/>
          <w:bCs/>
          <w:kern w:val="0"/>
        </w:rPr>
        <w:t xml:space="preserve"> the Republic of</w:t>
      </w:r>
      <w:r w:rsidRPr="004D7567">
        <w:rPr>
          <w:rFonts w:eastAsia="휴먼명조" w:cs="Times New Roman"/>
          <w:bCs/>
          <w:kern w:val="0"/>
        </w:rPr>
        <w:t xml:space="preserve"> Korea. Afterwards, cohort quarantines were implemented in several mental health institutions and nursing homes for the elderly. The NHRCK recommended the improvement of the facility environment of mental health institutions in September 2020, determining that the overcrowded ward environment of mental health institutions was highly vulnerable to COVID-19 and that mentally-ill patients’ right to treatment was not properly guaranteed.</w:t>
      </w:r>
      <w:r w:rsidRPr="004D7567">
        <w:rPr>
          <w:rStyle w:val="ac"/>
          <w:rFonts w:eastAsia="휴먼명조" w:cs="Times New Roman"/>
          <w:bCs/>
          <w:kern w:val="0"/>
        </w:rPr>
        <w:endnoteReference w:id="93"/>
      </w:r>
    </w:p>
    <w:p w14:paraId="0AB38249" w14:textId="77777777" w:rsidR="004D7567" w:rsidRPr="004D7567" w:rsidRDefault="004D7567" w:rsidP="00160F48">
      <w:pPr>
        <w:wordWrap/>
        <w:spacing w:after="100" w:line="276" w:lineRule="auto"/>
        <w:rPr>
          <w:rFonts w:eastAsia="휴먼명조" w:cs="Times New Roman"/>
          <w:bCs/>
          <w:kern w:val="0"/>
        </w:rPr>
      </w:pPr>
    </w:p>
    <w:p w14:paraId="2399E723" w14:textId="7C266179"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w:t>
      </w:r>
      <w:r w:rsidR="005B444B">
        <w:rPr>
          <w:rFonts w:eastAsia="휴먼명조" w:cs="Times New Roman"/>
          <w:bCs/>
          <w:kern w:val="0"/>
        </w:rPr>
        <w:t>08</w:t>
      </w:r>
      <w:r w:rsidRPr="004D7567">
        <w:rPr>
          <w:rFonts w:eastAsia="휴먼명조" w:cs="Times New Roman"/>
          <w:bCs/>
          <w:kern w:val="0"/>
        </w:rPr>
        <w:t>. Around December 2020, a mass infection occurred at a correctional facility, resulting in one death. As a result of an investigation on a complaint concerning the mass infection event, the NHRCK identified that the correctional facility had failed to follow quarantine rules by having close contacts wait in one location for four hours amid the COVID-19 mass infection, and neglected to provide due care and take emergency measures for high-risk patients, therefore resulting in an inmate’s death. Accordingly, it made recommendations to improve the medical management system for inmates confirmed with COVID-19 and requested legal aid for the deceased inmate.</w:t>
      </w:r>
      <w:r w:rsidRPr="004D7567">
        <w:rPr>
          <w:rStyle w:val="ac"/>
          <w:rFonts w:eastAsia="휴먼명조" w:cs="Times New Roman"/>
          <w:bCs/>
          <w:kern w:val="0"/>
        </w:rPr>
        <w:endnoteReference w:id="94"/>
      </w:r>
    </w:p>
    <w:p w14:paraId="62450187" w14:textId="77777777" w:rsidR="004D7567" w:rsidRPr="004D7567" w:rsidRDefault="004D7567" w:rsidP="00160F48">
      <w:pPr>
        <w:wordWrap/>
        <w:spacing w:after="100" w:line="276" w:lineRule="auto"/>
        <w:rPr>
          <w:rFonts w:eastAsia="휴먼명조" w:cs="Times New Roman"/>
          <w:bCs/>
          <w:kern w:val="0"/>
        </w:rPr>
      </w:pPr>
    </w:p>
    <w:p w14:paraId="0C5893C1" w14:textId="7B6A87A1" w:rsidR="004D7567" w:rsidRPr="004D7567" w:rsidRDefault="004D7567" w:rsidP="00160F48">
      <w:pPr>
        <w:wordWrap/>
        <w:spacing w:after="100" w:line="276" w:lineRule="auto"/>
        <w:rPr>
          <w:rFonts w:eastAsia="휴먼명조" w:cs="Times New Roman"/>
          <w:bCs/>
          <w:kern w:val="0"/>
        </w:rPr>
      </w:pPr>
      <w:r w:rsidRPr="004D7567">
        <w:rPr>
          <w:rFonts w:eastAsia="휴먼명조" w:cs="Times New Roman"/>
          <w:bCs/>
          <w:kern w:val="0"/>
        </w:rPr>
        <w:t>1</w:t>
      </w:r>
      <w:r w:rsidR="005B444B">
        <w:rPr>
          <w:rFonts w:eastAsia="휴먼명조" w:cs="Times New Roman"/>
          <w:bCs/>
          <w:kern w:val="0"/>
        </w:rPr>
        <w:t>09</w:t>
      </w:r>
      <w:r w:rsidRPr="004D7567">
        <w:rPr>
          <w:rFonts w:eastAsia="휴먼명조" w:cs="Times New Roman"/>
          <w:bCs/>
          <w:kern w:val="0"/>
        </w:rPr>
        <w:t>. In the 6th periodic report of the Republic of Korea, the Government stated that measures were taken to expand the floor space of mental health institution wards, reduce the number of ward beds, and increase the separation distance between beds to address COVID-19 mass infections in mental health institutions. However, these measures outlined by the Government are limited to preventive measures for group infections. The NHRCK conducted on-site investigations on 14 mental health institutions across the country in December 2021 as complaints concerning restrictions on visits to and walks by inpatients in mental health hospitals increased after the spread of COVID-19. It subsequently advised the Minister of Health and Welfare to establish a minimum standard on walks and exercise for inpatients in mental health institutions and to notify it to mental health institutions,</w:t>
      </w:r>
      <w:r w:rsidRPr="004D7567">
        <w:rPr>
          <w:rStyle w:val="ac"/>
          <w:rFonts w:eastAsia="휴먼명조" w:cs="Times New Roman"/>
          <w:bCs/>
          <w:kern w:val="0"/>
        </w:rPr>
        <w:endnoteReference w:id="95"/>
      </w:r>
      <w:r w:rsidRPr="004D7567">
        <w:rPr>
          <w:rFonts w:eastAsia="휴먼명조" w:cs="Times New Roman"/>
          <w:bCs/>
          <w:kern w:val="0"/>
        </w:rPr>
        <w:t xml:space="preserve"> but the recommendation has yet to be implemented.</w:t>
      </w:r>
    </w:p>
    <w:p w14:paraId="3D290252" w14:textId="77777777" w:rsidR="004D7567" w:rsidRPr="004D7567" w:rsidRDefault="004D7567" w:rsidP="00160F48">
      <w:pPr>
        <w:wordWrap/>
        <w:spacing w:after="100" w:line="276" w:lineRule="auto"/>
        <w:rPr>
          <w:rFonts w:eastAsia="휴먼명조" w:cs="Times New Roman"/>
          <w:bCs/>
          <w:kern w:val="0"/>
        </w:rPr>
      </w:pPr>
    </w:p>
    <w:p w14:paraId="74E3A0A9" w14:textId="3F039F03" w:rsidR="004D7567" w:rsidRPr="004D7567" w:rsidRDefault="004D7567" w:rsidP="00160F48">
      <w:pPr>
        <w:wordWrap/>
        <w:spacing w:after="100" w:line="276" w:lineRule="auto"/>
        <w:rPr>
          <w:rFonts w:cs="Times New Roman"/>
          <w:bCs/>
        </w:rPr>
      </w:pPr>
      <w:r w:rsidRPr="004D7567">
        <w:rPr>
          <w:rFonts w:eastAsia="휴먼명조" w:cs="Times New Roman"/>
          <w:bCs/>
          <w:kern w:val="0"/>
        </w:rPr>
        <w:t>11</w:t>
      </w:r>
      <w:r w:rsidR="005B444B">
        <w:rPr>
          <w:rFonts w:eastAsia="휴먼명조" w:cs="Times New Roman"/>
          <w:bCs/>
          <w:kern w:val="0"/>
        </w:rPr>
        <w:t>0</w:t>
      </w:r>
      <w:r w:rsidRPr="004D7567">
        <w:rPr>
          <w:rFonts w:eastAsia="휴먼명조" w:cs="Times New Roman"/>
          <w:bCs/>
          <w:kern w:val="0"/>
        </w:rPr>
        <w:t>. (</w:t>
      </w:r>
      <w:r w:rsidRPr="004D7567">
        <w:rPr>
          <w:rFonts w:cs="Times New Roman"/>
          <w:b/>
          <w:bCs/>
        </w:rPr>
        <w:t>Proposed recommendation</w:t>
      </w:r>
      <w:r w:rsidRPr="004D7567">
        <w:rPr>
          <w:rFonts w:eastAsia="휴먼명조" w:cs="Times New Roman"/>
          <w:bCs/>
          <w:kern w:val="0"/>
        </w:rPr>
        <w:t xml:space="preserve">) </w:t>
      </w:r>
      <w:r w:rsidR="004F2098">
        <w:rPr>
          <w:rFonts w:eastAsia="휴먼명조" w:cs="Times New Roman"/>
          <w:bCs/>
          <w:kern w:val="0"/>
        </w:rPr>
        <w:t>(</w:t>
      </w:r>
      <w:r w:rsidRPr="004D7567">
        <w:rPr>
          <w:rFonts w:eastAsia="맑은 고딕" w:cs="Times New Roman"/>
          <w:bCs/>
          <w:kern w:val="0"/>
        </w:rPr>
        <w:t>1)</w:t>
      </w:r>
      <w:r w:rsidRPr="004D7567">
        <w:rPr>
          <w:rFonts w:eastAsia="휴먼명조" w:cs="Times New Roman"/>
          <w:bCs/>
          <w:kern w:val="0"/>
        </w:rPr>
        <w:t xml:space="preserve"> Amid the spread of infectious diseases such as COVID-19, the State party should strengthen systematic response measures with the aim to prevent mass infections in detention and protective facilities, mental health institutions, and nursing homes for the elderly, and protect the human rights of those detained or admitted in such facilities. </w:t>
      </w:r>
      <w:r w:rsidR="004F2098">
        <w:rPr>
          <w:rFonts w:eastAsia="휴먼명조" w:cs="Times New Roman"/>
          <w:bCs/>
          <w:kern w:val="0"/>
        </w:rPr>
        <w:t>(</w:t>
      </w:r>
      <w:r w:rsidRPr="004D7567">
        <w:rPr>
          <w:rFonts w:eastAsia="휴먼명조" w:cs="Times New Roman"/>
          <w:bCs/>
          <w:kern w:val="0"/>
        </w:rPr>
        <w:t>2) Even during the spread of infectious diseases such as COVID-19, the State party must establish and implement a standard to ensure that activities such as walks and exercise are not excessively restricted for patients admitted to mental health institutions.</w:t>
      </w:r>
    </w:p>
    <w:p w14:paraId="057A3F65" w14:textId="77777777" w:rsidR="00296CDB" w:rsidRPr="004D7567" w:rsidRDefault="00296CDB" w:rsidP="00160F48">
      <w:pPr>
        <w:wordWrap/>
        <w:spacing w:after="100" w:line="276" w:lineRule="auto"/>
        <w:rPr>
          <w:rFonts w:eastAsia="바탕" w:cs="Times New Roman"/>
          <w:bCs/>
        </w:rPr>
      </w:pPr>
    </w:p>
    <w:sectPr w:rsidR="00296CDB" w:rsidRPr="004D7567" w:rsidSect="00DC6847">
      <w:footerReference w:type="default" r:id="rId8"/>
      <w:endnotePr>
        <w:numFmt w:val="decimal"/>
      </w:endnotePr>
      <w:pgSz w:w="11906" w:h="16838"/>
      <w:pgMar w:top="1701" w:right="1440" w:bottom="1440" w:left="1440" w:header="851" w:footer="794" w:gutter="0"/>
      <w:pgNumType w:start="1"/>
      <w:cols w:space="425"/>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CF7A63B" w16cex:dateUtc="2024-06-02T03: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CD35A" w14:textId="77777777" w:rsidR="0089052A" w:rsidRDefault="0089052A" w:rsidP="00457C4D">
      <w:pPr>
        <w:spacing w:after="0"/>
      </w:pPr>
      <w:r>
        <w:separator/>
      </w:r>
    </w:p>
  </w:endnote>
  <w:endnote w:type="continuationSeparator" w:id="0">
    <w:p w14:paraId="668F741A" w14:textId="77777777" w:rsidR="0089052A" w:rsidRDefault="0089052A" w:rsidP="00457C4D">
      <w:pPr>
        <w:spacing w:after="0"/>
      </w:pPr>
      <w:r>
        <w:continuationSeparator/>
      </w:r>
    </w:p>
  </w:endnote>
  <w:endnote w:id="1">
    <w:p w14:paraId="1E9E07BE" w14:textId="76EBD79B" w:rsidR="00F11F94" w:rsidRPr="003009C0" w:rsidRDefault="00F11F94" w:rsidP="00B165BE">
      <w:pPr>
        <w:wordWrap/>
        <w:adjustRightInd w:val="0"/>
        <w:spacing w:after="100"/>
        <w:rPr>
          <w:rFonts w:cs="Times New Roman"/>
          <w:kern w:val="0"/>
          <w:sz w:val="20"/>
          <w:szCs w:val="20"/>
        </w:rPr>
      </w:pPr>
      <w:r w:rsidRPr="003009C0">
        <w:rPr>
          <w:rStyle w:val="ac"/>
          <w:rFonts w:cs="Times New Roman"/>
          <w:sz w:val="20"/>
          <w:szCs w:val="20"/>
        </w:rPr>
        <w:endnoteRef/>
      </w:r>
      <w:r>
        <w:rPr>
          <w:rFonts w:cs="Times New Roman"/>
          <w:sz w:val="20"/>
          <w:szCs w:val="20"/>
        </w:rPr>
        <w:t xml:space="preserve"> Criminal Act</w:t>
      </w:r>
      <w:r w:rsidRPr="003009C0">
        <w:rPr>
          <w:rFonts w:cs="Times New Roman"/>
          <w:sz w:val="20"/>
          <w:szCs w:val="20"/>
        </w:rPr>
        <w:t xml:space="preserve"> Article 125 </w:t>
      </w:r>
      <w:r w:rsidRPr="003009C0">
        <w:rPr>
          <w:rFonts w:cs="Times New Roman"/>
          <w:kern w:val="0"/>
          <w:sz w:val="20"/>
          <w:szCs w:val="20"/>
        </w:rPr>
        <w:t>(Violence and Cruel Act)</w:t>
      </w:r>
    </w:p>
    <w:p w14:paraId="2F9BCB6E" w14:textId="77777777" w:rsidR="00F11F94" w:rsidRPr="003009C0" w:rsidRDefault="00F11F94" w:rsidP="00B165BE">
      <w:pPr>
        <w:pStyle w:val="ab"/>
        <w:wordWrap/>
        <w:snapToGrid/>
        <w:spacing w:after="100"/>
        <w:jc w:val="both"/>
        <w:rPr>
          <w:rFonts w:ascii="바탕" w:eastAsia="바탕" w:hAnsi="바탕" w:cs="바탕"/>
          <w:sz w:val="20"/>
          <w:szCs w:val="20"/>
        </w:rPr>
      </w:pPr>
      <w:r w:rsidRPr="003009C0">
        <w:rPr>
          <w:rFonts w:cs="Times New Roman"/>
          <w:kern w:val="0"/>
          <w:sz w:val="20"/>
          <w:szCs w:val="20"/>
        </w:rPr>
        <w:t>A person who, in performing or assisting in activities concerning judgment, prosecution, police, or other functions involving the restraint of the human body, commits an act of violence or cruelty against a criminal suspect or against another person while performing his or her duties, shall be punished by imprisonment with labor for not more than five years and suspension of qualifications for not more than ten years.</w:t>
      </w:r>
      <w:r w:rsidRPr="003009C0">
        <w:rPr>
          <w:rFonts w:cs="Times New Roman" w:hint="eastAsia"/>
          <w:kern w:val="0"/>
          <w:sz w:val="20"/>
          <w:szCs w:val="20"/>
        </w:rPr>
        <w:t xml:space="preserve"> </w:t>
      </w:r>
    </w:p>
  </w:endnote>
  <w:endnote w:id="2">
    <w:p w14:paraId="06D818C6" w14:textId="314F33F5"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w:t>
      </w:r>
      <w:r w:rsidRPr="006F3E58">
        <w:rPr>
          <w:sz w:val="20"/>
          <w:szCs w:val="20"/>
        </w:rPr>
        <w:t>Gwangju High Court Decision 92Cho43 (</w:t>
      </w:r>
      <w:r>
        <w:rPr>
          <w:sz w:val="20"/>
          <w:szCs w:val="20"/>
        </w:rPr>
        <w:t xml:space="preserve">21 </w:t>
      </w:r>
      <w:r w:rsidRPr="006F3E58">
        <w:rPr>
          <w:sz w:val="20"/>
          <w:szCs w:val="20"/>
        </w:rPr>
        <w:t>November 1992),</w:t>
      </w:r>
      <w:r w:rsidRPr="003009C0">
        <w:rPr>
          <w:sz w:val="20"/>
          <w:szCs w:val="20"/>
        </w:rPr>
        <w:t xml:space="preserve"> </w:t>
      </w:r>
      <w:r w:rsidRPr="003009C0">
        <w:rPr>
          <w:spacing w:val="-4"/>
          <w:sz w:val="20"/>
          <w:szCs w:val="20"/>
        </w:rPr>
        <w:t>“</w:t>
      </w:r>
      <w:r>
        <w:rPr>
          <w:rFonts w:eastAsiaTheme="minorEastAsia" w:hint="eastAsia"/>
          <w:spacing w:val="-4"/>
          <w:sz w:val="20"/>
          <w:szCs w:val="20"/>
        </w:rPr>
        <w:t xml:space="preserve">General correctional </w:t>
      </w:r>
      <w:r>
        <w:rPr>
          <w:rFonts w:eastAsiaTheme="minorEastAsia"/>
          <w:spacing w:val="-4"/>
          <w:sz w:val="20"/>
          <w:szCs w:val="20"/>
        </w:rPr>
        <w:t>officers […</w:t>
      </w:r>
      <w:r>
        <w:rPr>
          <w:rFonts w:eastAsiaTheme="minorEastAsia" w:hint="eastAsia"/>
          <w:spacing w:val="-4"/>
          <w:sz w:val="20"/>
          <w:szCs w:val="20"/>
        </w:rPr>
        <w:t xml:space="preserve">] </w:t>
      </w:r>
      <w:r w:rsidRPr="003009C0">
        <w:rPr>
          <w:spacing w:val="-4"/>
          <w:sz w:val="20"/>
          <w:szCs w:val="20"/>
        </w:rPr>
        <w:t xml:space="preserve">cannot be considered </w:t>
      </w:r>
      <w:r>
        <w:rPr>
          <w:rFonts w:eastAsiaTheme="minorEastAsia" w:hint="eastAsia"/>
          <w:spacing w:val="-4"/>
          <w:sz w:val="20"/>
          <w:szCs w:val="20"/>
        </w:rPr>
        <w:t xml:space="preserve">to fall </w:t>
      </w:r>
      <w:r w:rsidRPr="003009C0">
        <w:rPr>
          <w:spacing w:val="-4"/>
          <w:sz w:val="20"/>
          <w:szCs w:val="20"/>
        </w:rPr>
        <w:t xml:space="preserve">into any category of special public officials stipulated in Article 125 of the Criminal Act, unless they </w:t>
      </w:r>
      <w:r>
        <w:rPr>
          <w:rFonts w:eastAsiaTheme="minorEastAsia" w:hint="eastAsia"/>
          <w:spacing w:val="-4"/>
          <w:sz w:val="20"/>
          <w:szCs w:val="20"/>
        </w:rPr>
        <w:t xml:space="preserve">deliberate or support the deliberation of </w:t>
      </w:r>
      <w:r w:rsidRPr="003009C0">
        <w:rPr>
          <w:spacing w:val="-4"/>
          <w:sz w:val="20"/>
          <w:szCs w:val="20"/>
        </w:rPr>
        <w:t>crimes occur</w:t>
      </w:r>
      <w:r w:rsidRPr="003009C0">
        <w:rPr>
          <w:rFonts w:eastAsiaTheme="minorEastAsia" w:hint="eastAsia"/>
          <w:spacing w:val="-4"/>
          <w:sz w:val="20"/>
          <w:szCs w:val="20"/>
        </w:rPr>
        <w:t>r</w:t>
      </w:r>
      <w:r>
        <w:rPr>
          <w:rFonts w:eastAsiaTheme="minorEastAsia" w:hint="eastAsia"/>
          <w:spacing w:val="-4"/>
          <w:sz w:val="20"/>
          <w:szCs w:val="20"/>
        </w:rPr>
        <w:t>ing</w:t>
      </w:r>
      <w:r w:rsidRPr="003009C0">
        <w:rPr>
          <w:spacing w:val="-4"/>
          <w:sz w:val="20"/>
          <w:szCs w:val="20"/>
        </w:rPr>
        <w:t xml:space="preserve"> within their prisons. Therefore, any assault or cruel act committed by </w:t>
      </w:r>
      <w:r>
        <w:rPr>
          <w:spacing w:val="-4"/>
          <w:sz w:val="20"/>
          <w:szCs w:val="20"/>
        </w:rPr>
        <w:t>general</w:t>
      </w:r>
      <w:r w:rsidRPr="003009C0">
        <w:rPr>
          <w:spacing w:val="-4"/>
          <w:sz w:val="20"/>
          <w:szCs w:val="20"/>
        </w:rPr>
        <w:t xml:space="preserve"> </w:t>
      </w:r>
      <w:r>
        <w:rPr>
          <w:spacing w:val="-4"/>
          <w:sz w:val="20"/>
          <w:szCs w:val="20"/>
        </w:rPr>
        <w:t>correctional</w:t>
      </w:r>
      <w:r w:rsidRPr="003009C0">
        <w:rPr>
          <w:spacing w:val="-4"/>
          <w:sz w:val="20"/>
          <w:szCs w:val="20"/>
        </w:rPr>
        <w:t xml:space="preserve"> </w:t>
      </w:r>
      <w:r>
        <w:rPr>
          <w:spacing w:val="-4"/>
          <w:sz w:val="20"/>
          <w:szCs w:val="20"/>
        </w:rPr>
        <w:t>officer</w:t>
      </w:r>
      <w:r w:rsidRPr="003009C0">
        <w:rPr>
          <w:spacing w:val="-4"/>
          <w:sz w:val="20"/>
          <w:szCs w:val="20"/>
        </w:rPr>
        <w:t>s against convicted prisoners cannot be dictated by Article 125 of the Criminal Act.”</w:t>
      </w:r>
    </w:p>
  </w:endnote>
  <w:endnote w:id="3">
    <w:p w14:paraId="2B3B274B" w14:textId="77777777"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Hong Gwan-</w:t>
      </w:r>
      <w:r w:rsidRPr="003009C0">
        <w:rPr>
          <w:rFonts w:hint="eastAsia"/>
          <w:sz w:val="20"/>
          <w:szCs w:val="20"/>
        </w:rPr>
        <w:t>P</w:t>
      </w:r>
      <w:r w:rsidRPr="003009C0">
        <w:rPr>
          <w:sz w:val="20"/>
          <w:szCs w:val="20"/>
        </w:rPr>
        <w:t xml:space="preserve">yo, “Criminalization of Torture under the Convention against the Other Cruel, Inhuman or Degrading Treatment or Punishment,” </w:t>
      </w:r>
      <w:r w:rsidRPr="003009C0">
        <w:rPr>
          <w:i/>
          <w:iCs/>
          <w:sz w:val="20"/>
          <w:szCs w:val="20"/>
        </w:rPr>
        <w:t xml:space="preserve">Journal of Legal Studies of </w:t>
      </w:r>
      <w:r w:rsidRPr="003009C0">
        <w:rPr>
          <w:rFonts w:eastAsiaTheme="minorEastAsia" w:hint="eastAsia"/>
          <w:i/>
          <w:iCs/>
          <w:sz w:val="20"/>
          <w:szCs w:val="20"/>
        </w:rPr>
        <w:t xml:space="preserve">the </w:t>
      </w:r>
      <w:r w:rsidRPr="003009C0">
        <w:rPr>
          <w:i/>
          <w:iCs/>
          <w:sz w:val="20"/>
          <w:szCs w:val="20"/>
        </w:rPr>
        <w:t>Institute of Legal Studies of</w:t>
      </w:r>
      <w:r w:rsidRPr="003009C0">
        <w:rPr>
          <w:rFonts w:hint="eastAsia"/>
          <w:i/>
          <w:iCs/>
          <w:sz w:val="20"/>
          <w:szCs w:val="20"/>
        </w:rPr>
        <w:t xml:space="preserve"> </w:t>
      </w:r>
      <w:r w:rsidRPr="003009C0">
        <w:rPr>
          <w:i/>
          <w:iCs/>
          <w:sz w:val="20"/>
          <w:szCs w:val="20"/>
        </w:rPr>
        <w:t>Chonnam National University</w:t>
      </w:r>
      <w:r w:rsidRPr="003009C0">
        <w:rPr>
          <w:rFonts w:eastAsiaTheme="minorEastAsia" w:hint="eastAsia"/>
          <w:sz w:val="20"/>
          <w:szCs w:val="20"/>
        </w:rPr>
        <w:t>,</w:t>
      </w:r>
      <w:r w:rsidRPr="003009C0">
        <w:rPr>
          <w:sz w:val="20"/>
          <w:szCs w:val="20"/>
        </w:rPr>
        <w:t xml:space="preserve"> Vol. 38, No.1, 2018.</w:t>
      </w:r>
    </w:p>
  </w:endnote>
  <w:endnote w:id="4">
    <w:p w14:paraId="175F270A" w14:textId="16CC5E60"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NHRCK, an opinion</w:t>
      </w:r>
      <w:r>
        <w:rPr>
          <w:sz w:val="20"/>
          <w:szCs w:val="20"/>
        </w:rPr>
        <w:t xml:space="preserve"> on</w:t>
      </w:r>
      <w:r w:rsidRPr="003009C0">
        <w:rPr>
          <w:sz w:val="20"/>
          <w:szCs w:val="20"/>
        </w:rPr>
        <w:t xml:space="preserve"> witness suicide cases during prosecutorial investigations </w:t>
      </w:r>
      <w:r w:rsidRPr="003009C0">
        <w:rPr>
          <w:rFonts w:hint="eastAsia"/>
          <w:sz w:val="20"/>
          <w:szCs w:val="20"/>
        </w:rPr>
        <w:t>(</w:t>
      </w:r>
      <w:r w:rsidRPr="003009C0">
        <w:rPr>
          <w:sz w:val="20"/>
          <w:szCs w:val="20"/>
        </w:rPr>
        <w:t>September 2016)</w:t>
      </w:r>
      <w:r w:rsidRPr="003009C0">
        <w:rPr>
          <w:rFonts w:hint="eastAsia"/>
          <w:sz w:val="20"/>
          <w:szCs w:val="20"/>
        </w:rPr>
        <w:t>.</w:t>
      </w:r>
    </w:p>
  </w:endnote>
  <w:endnote w:id="5">
    <w:p w14:paraId="3869665A" w14:textId="5D615B08"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w:t>
      </w:r>
      <w:r w:rsidRPr="003009C0">
        <w:rPr>
          <w:rFonts w:cs="Times New Roman"/>
          <w:kern w:val="0"/>
          <w:sz w:val="20"/>
          <w:szCs w:val="20"/>
        </w:rPr>
        <w:t xml:space="preserve">The Special Rapporteur on the promotion of truth, justice, reparation and guarantees of non-recurrence, </w:t>
      </w:r>
      <w:r>
        <w:rPr>
          <w:rFonts w:cs="Times New Roman"/>
          <w:kern w:val="0"/>
          <w:sz w:val="20"/>
          <w:szCs w:val="20"/>
        </w:rPr>
        <w:t xml:space="preserve">Visit to the Republic of Korea, </w:t>
      </w:r>
      <w:r w:rsidRPr="003009C0">
        <w:rPr>
          <w:rFonts w:cs="Times New Roman"/>
          <w:kern w:val="0"/>
          <w:sz w:val="20"/>
          <w:szCs w:val="20"/>
        </w:rPr>
        <w:t>Fabián Salvioli</w:t>
      </w:r>
      <w:r>
        <w:rPr>
          <w:rFonts w:cs="Times New Roman"/>
          <w:kern w:val="0"/>
          <w:sz w:val="20"/>
          <w:szCs w:val="20"/>
        </w:rPr>
        <w:t>, 6 July 2023.</w:t>
      </w:r>
    </w:p>
  </w:endnote>
  <w:endnote w:id="6">
    <w:p w14:paraId="3E885B9E" w14:textId="4B53A119"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Adopted at</w:t>
      </w:r>
      <w:r w:rsidRPr="003009C0">
        <w:rPr>
          <w:rFonts w:ascii="바탕" w:eastAsia="바탕" w:hAnsi="바탕" w:cs="바탕"/>
          <w:sz w:val="20"/>
          <w:szCs w:val="20"/>
        </w:rPr>
        <w:t xml:space="preserve"> </w:t>
      </w:r>
      <w:r w:rsidRPr="003009C0">
        <w:rPr>
          <w:rFonts w:cs="Times New Roman"/>
          <w:sz w:val="20"/>
          <w:szCs w:val="20"/>
        </w:rPr>
        <w:t>the 54th session of the UN Human Rights Council</w:t>
      </w:r>
      <w:r>
        <w:rPr>
          <w:sz w:val="20"/>
          <w:szCs w:val="20"/>
        </w:rPr>
        <w:t xml:space="preserve"> in</w:t>
      </w:r>
      <w:r w:rsidRPr="003009C0">
        <w:rPr>
          <w:sz w:val="20"/>
          <w:szCs w:val="20"/>
        </w:rPr>
        <w:t xml:space="preserve"> September 2023.</w:t>
      </w:r>
    </w:p>
  </w:endnote>
  <w:endnote w:id="7">
    <w:p w14:paraId="102F9CD6" w14:textId="0FED52DF" w:rsidR="00F11F94" w:rsidRPr="003009C0" w:rsidRDefault="00F11F94" w:rsidP="00B165BE">
      <w:pPr>
        <w:pStyle w:val="ab"/>
        <w:tabs>
          <w:tab w:val="left" w:pos="867"/>
        </w:tabs>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NHRCK, </w:t>
      </w:r>
      <w:r>
        <w:rPr>
          <w:sz w:val="20"/>
          <w:szCs w:val="20"/>
        </w:rPr>
        <w:t xml:space="preserve">a </w:t>
      </w:r>
      <w:r w:rsidRPr="003009C0">
        <w:rPr>
          <w:sz w:val="20"/>
          <w:szCs w:val="20"/>
        </w:rPr>
        <w:t xml:space="preserve">recommendation and </w:t>
      </w:r>
      <w:r>
        <w:rPr>
          <w:sz w:val="20"/>
          <w:szCs w:val="20"/>
        </w:rPr>
        <w:t xml:space="preserve">an </w:t>
      </w:r>
      <w:r w:rsidRPr="003009C0">
        <w:rPr>
          <w:sz w:val="20"/>
          <w:szCs w:val="20"/>
        </w:rPr>
        <w:t>opinion regarding the statutes of limitations for inhuman crimes and state violations of human rights (November 2005).</w:t>
      </w:r>
    </w:p>
  </w:endnote>
  <w:endnote w:id="8">
    <w:p w14:paraId="0DA06874" w14:textId="77777777" w:rsidR="00F11F94" w:rsidRPr="003009C0" w:rsidRDefault="00F11F94" w:rsidP="00B165BE">
      <w:pPr>
        <w:pStyle w:val="ab"/>
        <w:wordWrap/>
        <w:snapToGrid/>
        <w:spacing w:after="100"/>
        <w:jc w:val="both"/>
        <w:rPr>
          <w:rFonts w:cs="Times New Roman"/>
          <w:b/>
          <w:bCs/>
          <w:sz w:val="20"/>
          <w:szCs w:val="20"/>
        </w:rPr>
      </w:pPr>
      <w:r w:rsidRPr="003009C0">
        <w:rPr>
          <w:rStyle w:val="ac"/>
          <w:sz w:val="20"/>
          <w:szCs w:val="20"/>
        </w:rPr>
        <w:endnoteRef/>
      </w:r>
      <w:r w:rsidRPr="003009C0">
        <w:rPr>
          <w:sz w:val="20"/>
          <w:szCs w:val="20"/>
        </w:rPr>
        <w:t xml:space="preserve"> </w:t>
      </w:r>
      <w:r w:rsidRPr="003009C0">
        <w:rPr>
          <w:rFonts w:cs="Times New Roman"/>
          <w:sz w:val="20"/>
          <w:szCs w:val="20"/>
        </w:rPr>
        <w:t>Article 243-2 (Defense Counsel's Participation)</w:t>
      </w:r>
    </w:p>
    <w:p w14:paraId="5DD3F225" w14:textId="77777777" w:rsidR="00F11F94" w:rsidRPr="003009C0" w:rsidRDefault="00F11F94" w:rsidP="00B165BE">
      <w:pPr>
        <w:pStyle w:val="ab"/>
        <w:wordWrap/>
        <w:snapToGrid/>
        <w:spacing w:after="100"/>
        <w:jc w:val="both"/>
        <w:rPr>
          <w:sz w:val="20"/>
          <w:szCs w:val="20"/>
        </w:rPr>
      </w:pPr>
      <w:r w:rsidRPr="003009C0">
        <w:rPr>
          <w:sz w:val="20"/>
          <w:szCs w:val="20"/>
        </w:rPr>
        <w:t>(1) Upon receiving an application from a criminal suspect, his/her defense counsel, legal representative, spouse, lineal relative, or sibling, a prosecutor or a senior judicial police officer shall allow the defense counsel to have an interview with the suspect or shall allow the defense counsel to participate in the interrogation of the suspect, unless there is good cause.</w:t>
      </w:r>
    </w:p>
  </w:endnote>
  <w:endnote w:id="9">
    <w:p w14:paraId="26FD64A3" w14:textId="3AE03B8B"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w:t>
      </w:r>
      <w:r w:rsidRPr="003009C0">
        <w:rPr>
          <w:rFonts w:hint="eastAsia"/>
          <w:sz w:val="20"/>
          <w:szCs w:val="20"/>
        </w:rPr>
        <w:t xml:space="preserve">NHRCK, </w:t>
      </w:r>
      <w:r w:rsidRPr="003009C0">
        <w:rPr>
          <w:sz w:val="20"/>
          <w:szCs w:val="20"/>
        </w:rPr>
        <w:t>a r</w:t>
      </w:r>
      <w:r w:rsidRPr="003009C0">
        <w:rPr>
          <w:rFonts w:hint="eastAsia"/>
          <w:sz w:val="20"/>
          <w:szCs w:val="20"/>
        </w:rPr>
        <w:t xml:space="preserve">ecommendation </w:t>
      </w:r>
      <w:r>
        <w:rPr>
          <w:sz w:val="20"/>
          <w:szCs w:val="20"/>
        </w:rPr>
        <w:t>on</w:t>
      </w:r>
      <w:r w:rsidRPr="003009C0">
        <w:rPr>
          <w:rFonts w:hint="eastAsia"/>
          <w:sz w:val="20"/>
          <w:szCs w:val="20"/>
        </w:rPr>
        <w:t xml:space="preserve"> </w:t>
      </w:r>
      <w:r w:rsidRPr="003009C0">
        <w:rPr>
          <w:sz w:val="20"/>
          <w:szCs w:val="20"/>
        </w:rPr>
        <w:t xml:space="preserve">the </w:t>
      </w:r>
      <w:r w:rsidRPr="003009C0">
        <w:rPr>
          <w:rFonts w:eastAsia="휴먼명조" w:hAnsi="HCI Poppy" w:cs="Times New Roman"/>
          <w:color w:val="000000" w:themeColor="text1"/>
          <w:sz w:val="20"/>
          <w:szCs w:val="20"/>
        </w:rPr>
        <w:t xml:space="preserve">4th National </w:t>
      </w:r>
      <w:r>
        <w:rPr>
          <w:rFonts w:eastAsia="휴먼명조" w:hAnsi="HCI Poppy" w:cs="Times New Roman"/>
          <w:color w:val="000000" w:themeColor="text1"/>
          <w:sz w:val="20"/>
          <w:szCs w:val="20"/>
        </w:rPr>
        <w:t xml:space="preserve">Human Rights Plans of Action </w:t>
      </w:r>
      <w:r w:rsidRPr="003009C0">
        <w:rPr>
          <w:rFonts w:eastAsia="휴먼명조" w:hAnsi="HCI Poppy" w:cs="Times New Roman"/>
          <w:color w:val="000000" w:themeColor="text1"/>
          <w:sz w:val="20"/>
          <w:szCs w:val="20"/>
        </w:rPr>
        <w:t>(July 2022)</w:t>
      </w:r>
      <w:r w:rsidRPr="003009C0">
        <w:rPr>
          <w:rFonts w:eastAsia="휴먼명조" w:hAnsi="HCI Poppy" w:cs="Times New Roman" w:hint="eastAsia"/>
          <w:color w:val="000000" w:themeColor="text1"/>
          <w:sz w:val="20"/>
          <w:szCs w:val="20"/>
        </w:rPr>
        <w:t>.</w:t>
      </w:r>
    </w:p>
  </w:endnote>
  <w:endnote w:id="10">
    <w:p w14:paraId="620A89F8" w14:textId="5C59FFFE"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NHRCK, an opinion on </w:t>
      </w:r>
      <w:r>
        <w:rPr>
          <w:sz w:val="20"/>
          <w:szCs w:val="20"/>
        </w:rPr>
        <w:t>the</w:t>
      </w:r>
      <w:r w:rsidRPr="003009C0">
        <w:rPr>
          <w:sz w:val="20"/>
          <w:szCs w:val="20"/>
        </w:rPr>
        <w:t xml:space="preserve"> </w:t>
      </w:r>
      <w:r>
        <w:rPr>
          <w:sz w:val="20"/>
          <w:szCs w:val="20"/>
        </w:rPr>
        <w:t>P</w:t>
      </w:r>
      <w:r w:rsidRPr="003009C0">
        <w:rPr>
          <w:sz w:val="20"/>
          <w:szCs w:val="20"/>
        </w:rPr>
        <w:t xml:space="preserve">roposed </w:t>
      </w:r>
      <w:r>
        <w:rPr>
          <w:sz w:val="20"/>
          <w:szCs w:val="20"/>
        </w:rPr>
        <w:t>P</w:t>
      </w:r>
      <w:r w:rsidRPr="003009C0">
        <w:rPr>
          <w:sz w:val="20"/>
          <w:szCs w:val="20"/>
        </w:rPr>
        <w:t xml:space="preserve">artial </w:t>
      </w:r>
      <w:r>
        <w:rPr>
          <w:sz w:val="20"/>
          <w:szCs w:val="20"/>
        </w:rPr>
        <w:t>A</w:t>
      </w:r>
      <w:r w:rsidRPr="003009C0">
        <w:rPr>
          <w:sz w:val="20"/>
          <w:szCs w:val="20"/>
        </w:rPr>
        <w:t>mend</w:t>
      </w:r>
      <w:r w:rsidRPr="003009C0">
        <w:rPr>
          <w:rFonts w:eastAsiaTheme="minorEastAsia" w:hint="eastAsia"/>
          <w:sz w:val="20"/>
          <w:szCs w:val="20"/>
        </w:rPr>
        <w:t xml:space="preserve">ment </w:t>
      </w:r>
      <w:r w:rsidRPr="003009C0">
        <w:rPr>
          <w:rFonts w:eastAsiaTheme="minorEastAsia"/>
          <w:sz w:val="20"/>
          <w:szCs w:val="20"/>
        </w:rPr>
        <w:t>to</w:t>
      </w:r>
      <w:r w:rsidRPr="003009C0">
        <w:rPr>
          <w:rFonts w:eastAsiaTheme="minorEastAsia" w:hint="eastAsia"/>
          <w:sz w:val="20"/>
          <w:szCs w:val="20"/>
        </w:rPr>
        <w:t xml:space="preserve"> </w:t>
      </w:r>
      <w:r w:rsidRPr="003009C0">
        <w:rPr>
          <w:sz w:val="20"/>
          <w:szCs w:val="20"/>
        </w:rPr>
        <w:t>the Act on the Performance of Duties by Police Officers</w:t>
      </w:r>
      <w:r>
        <w:rPr>
          <w:sz w:val="20"/>
          <w:szCs w:val="20"/>
        </w:rPr>
        <w:t xml:space="preserve"> (December 2016)</w:t>
      </w:r>
      <w:r w:rsidRPr="003009C0">
        <w:rPr>
          <w:sz w:val="20"/>
          <w:szCs w:val="20"/>
        </w:rPr>
        <w:t>.</w:t>
      </w:r>
    </w:p>
  </w:endnote>
  <w:endnote w:id="11">
    <w:p w14:paraId="495BD73E" w14:textId="77777777"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Rules on the Standard of the Use of Hazardous Police Equipment</w:t>
      </w:r>
    </w:p>
    <w:p w14:paraId="635D51CB" w14:textId="77777777" w:rsidR="00F11F94" w:rsidRPr="003009C0" w:rsidRDefault="00F11F94" w:rsidP="00B165BE">
      <w:pPr>
        <w:pStyle w:val="ab"/>
        <w:wordWrap/>
        <w:snapToGrid/>
        <w:spacing w:after="100"/>
        <w:jc w:val="both"/>
        <w:rPr>
          <w:sz w:val="20"/>
          <w:szCs w:val="20"/>
        </w:rPr>
      </w:pPr>
      <w:r w:rsidRPr="003009C0">
        <w:rPr>
          <w:sz w:val="20"/>
          <w:szCs w:val="20"/>
        </w:rPr>
        <w:t>Article 13-2 (Standards for the Use of Water Cannons)</w:t>
      </w:r>
    </w:p>
    <w:p w14:paraId="0E17C4A5" w14:textId="30B37966" w:rsidR="00F11F94" w:rsidRPr="003009C0" w:rsidRDefault="00F11F94" w:rsidP="00B165BE">
      <w:pPr>
        <w:pStyle w:val="ab"/>
        <w:wordWrap/>
        <w:snapToGrid/>
        <w:spacing w:after="100"/>
        <w:jc w:val="both"/>
        <w:rPr>
          <w:rFonts w:eastAsia="바탕" w:cs="Times New Roman"/>
          <w:sz w:val="20"/>
          <w:szCs w:val="20"/>
        </w:rPr>
      </w:pPr>
      <w:r w:rsidRPr="003009C0">
        <w:rPr>
          <w:rFonts w:eastAsia="바탕" w:cs="Times New Roman"/>
          <w:sz w:val="20"/>
          <w:szCs w:val="20"/>
        </w:rPr>
        <w:t>(1) Police officers may deploy and use water cannons under the order of the city or provincial police commissioner when it is evidently difficult to eliminate or mitigate the danger with other forms of police equipment in any of the following situations:</w:t>
      </w:r>
    </w:p>
    <w:p w14:paraId="40DFB6FF" w14:textId="77777777" w:rsidR="00F11F94" w:rsidRPr="003009C0" w:rsidRDefault="00F11F94" w:rsidP="00B165BE">
      <w:pPr>
        <w:pStyle w:val="ab"/>
        <w:wordWrap/>
        <w:snapToGrid/>
        <w:spacing w:after="100"/>
        <w:jc w:val="both"/>
        <w:rPr>
          <w:rFonts w:eastAsia="바탕" w:cs="Times New Roman"/>
          <w:sz w:val="20"/>
          <w:szCs w:val="20"/>
        </w:rPr>
      </w:pPr>
      <w:r w:rsidRPr="003009C0">
        <w:rPr>
          <w:rFonts w:eastAsia="바탕" w:cs="Times New Roman"/>
          <w:sz w:val="20"/>
          <w:szCs w:val="20"/>
        </w:rPr>
        <w:t>1. Where a riot clearly poses a direct danger to the legal interests of others or to public peace and order.</w:t>
      </w:r>
    </w:p>
    <w:p w14:paraId="617C324C" w14:textId="77777777" w:rsidR="00F11F94" w:rsidRPr="003009C0" w:rsidRDefault="00F11F94" w:rsidP="00B165BE">
      <w:pPr>
        <w:pStyle w:val="ab"/>
        <w:wordWrap/>
        <w:snapToGrid/>
        <w:spacing w:after="100"/>
        <w:jc w:val="both"/>
        <w:rPr>
          <w:rFonts w:eastAsia="바탕" w:cs="Times New Roman"/>
          <w:sz w:val="20"/>
          <w:szCs w:val="20"/>
        </w:rPr>
      </w:pPr>
      <w:r w:rsidRPr="003009C0">
        <w:rPr>
          <w:rFonts w:eastAsia="바탕" w:cs="Times New Roman"/>
          <w:sz w:val="20"/>
          <w:szCs w:val="20"/>
        </w:rPr>
        <w:t>2. Where an imminent risk occurs due to a direct attack on an important national facility designated under Article 21(4) of the United Defense Act, leading to the destruction or cessation of the facility’s functions.</w:t>
      </w:r>
    </w:p>
    <w:p w14:paraId="74A26965" w14:textId="77777777" w:rsidR="00F11F94" w:rsidRPr="003009C0" w:rsidRDefault="00F11F94" w:rsidP="00B165BE">
      <w:pPr>
        <w:pStyle w:val="ab"/>
        <w:wordWrap/>
        <w:snapToGrid/>
        <w:spacing w:after="100"/>
        <w:jc w:val="both"/>
        <w:rPr>
          <w:rFonts w:eastAsia="바탕" w:cs="Times New Roman"/>
          <w:sz w:val="20"/>
          <w:szCs w:val="20"/>
        </w:rPr>
      </w:pPr>
      <w:r w:rsidRPr="003009C0">
        <w:rPr>
          <w:rFonts w:eastAsia="바탕" w:cs="Times New Roman"/>
          <w:sz w:val="20"/>
          <w:szCs w:val="20"/>
        </w:rPr>
        <w:t xml:space="preserve">(2) Where using water cannons as specified in Paragraph </w:t>
      </w:r>
      <w:r w:rsidRPr="003009C0">
        <w:rPr>
          <w:rFonts w:eastAsia="바탕" w:cs="Times New Roman" w:hint="eastAsia"/>
          <w:sz w:val="20"/>
          <w:szCs w:val="20"/>
        </w:rPr>
        <w:t>(</w:t>
      </w:r>
      <w:r w:rsidRPr="003009C0">
        <w:rPr>
          <w:rFonts w:eastAsia="바탕" w:cs="Times New Roman"/>
          <w:sz w:val="20"/>
          <w:szCs w:val="20"/>
        </w:rPr>
        <w:t>1</w:t>
      </w:r>
      <w:r w:rsidRPr="003009C0">
        <w:rPr>
          <w:rFonts w:eastAsia="바탕" w:cs="Times New Roman" w:hint="eastAsia"/>
          <w:sz w:val="20"/>
          <w:szCs w:val="20"/>
        </w:rPr>
        <w:t>)</w:t>
      </w:r>
      <w:r w:rsidRPr="003009C0">
        <w:rPr>
          <w:rFonts w:eastAsia="바탕" w:cs="Times New Roman"/>
          <w:sz w:val="20"/>
          <w:szCs w:val="20"/>
        </w:rPr>
        <w:t xml:space="preserve">, police officers shall adhere to the water pressure standards based on the spraying distance outlined in Annex 3. Water spraying shall be limited to the minimum </w:t>
      </w:r>
      <w:r w:rsidRPr="003009C0">
        <w:rPr>
          <w:rFonts w:eastAsia="바탕" w:cs="Times New Roman" w:hint="eastAsia"/>
          <w:sz w:val="20"/>
          <w:szCs w:val="20"/>
        </w:rPr>
        <w:t xml:space="preserve">extent </w:t>
      </w:r>
      <w:r w:rsidRPr="003009C0">
        <w:rPr>
          <w:rFonts w:eastAsia="바탕" w:cs="Times New Roman"/>
          <w:sz w:val="20"/>
          <w:szCs w:val="20"/>
        </w:rPr>
        <w:t>necessary to avoid causing fatal harm to human life or serious physical injury.</w:t>
      </w:r>
    </w:p>
    <w:p w14:paraId="15B23517" w14:textId="12A2C1A5" w:rsidR="00F11F94" w:rsidRPr="003009C0" w:rsidRDefault="00F11F94" w:rsidP="00B165BE">
      <w:pPr>
        <w:pStyle w:val="ab"/>
        <w:wordWrap/>
        <w:snapToGrid/>
        <w:spacing w:after="100"/>
        <w:jc w:val="both"/>
        <w:rPr>
          <w:rFonts w:eastAsia="바탕" w:cs="Times New Roman"/>
          <w:sz w:val="20"/>
          <w:szCs w:val="20"/>
        </w:rPr>
      </w:pPr>
      <w:r w:rsidRPr="003009C0">
        <w:rPr>
          <w:rFonts w:eastAsia="바탕" w:cs="Times New Roman"/>
          <w:sz w:val="20"/>
          <w:szCs w:val="20"/>
        </w:rPr>
        <w:t xml:space="preserve">(3) If water spraying pursuant to Paragraph </w:t>
      </w:r>
      <w:r>
        <w:rPr>
          <w:rFonts w:eastAsia="바탕" w:cs="Times New Roman"/>
          <w:sz w:val="20"/>
          <w:szCs w:val="20"/>
        </w:rPr>
        <w:t>(</w:t>
      </w:r>
      <w:r w:rsidRPr="003009C0">
        <w:rPr>
          <w:rFonts w:eastAsia="바탕" w:cs="Times New Roman"/>
          <w:sz w:val="20"/>
          <w:szCs w:val="20"/>
        </w:rPr>
        <w:t>2</w:t>
      </w:r>
      <w:r>
        <w:rPr>
          <w:rFonts w:eastAsia="바탕" w:cs="Times New Roman"/>
          <w:sz w:val="20"/>
          <w:szCs w:val="20"/>
        </w:rPr>
        <w:t>)</w:t>
      </w:r>
      <w:r w:rsidRPr="003009C0">
        <w:rPr>
          <w:rFonts w:eastAsia="바탕" w:cs="Times New Roman"/>
          <w:sz w:val="20"/>
          <w:szCs w:val="20"/>
        </w:rPr>
        <w:t xml:space="preserve"> is de</w:t>
      </w:r>
      <w:r w:rsidRPr="003009C0">
        <w:rPr>
          <w:rFonts w:eastAsia="바탕" w:cs="Times New Roman" w:hint="eastAsia"/>
          <w:sz w:val="20"/>
          <w:szCs w:val="20"/>
        </w:rPr>
        <w:t>em</w:t>
      </w:r>
      <w:r w:rsidRPr="003009C0">
        <w:rPr>
          <w:rFonts w:eastAsia="바탕" w:cs="Times New Roman"/>
          <w:sz w:val="20"/>
          <w:szCs w:val="20"/>
        </w:rPr>
        <w:t xml:space="preserve">ed </w:t>
      </w:r>
      <w:r>
        <w:rPr>
          <w:rFonts w:eastAsia="바탕" w:cs="Times New Roman" w:hint="eastAsia"/>
          <w:sz w:val="20"/>
          <w:szCs w:val="20"/>
        </w:rPr>
        <w:t>insufficient</w:t>
      </w:r>
      <w:r w:rsidRPr="003009C0">
        <w:rPr>
          <w:rFonts w:eastAsia="바탕" w:cs="Times New Roman"/>
          <w:sz w:val="20"/>
          <w:szCs w:val="20"/>
        </w:rPr>
        <w:t xml:space="preserve"> to eliminate or mitigate the danger specified in each subparagraph of Paragraph </w:t>
      </w:r>
      <w:r>
        <w:rPr>
          <w:rFonts w:eastAsia="바탕" w:cs="Times New Roman" w:hint="eastAsia"/>
          <w:sz w:val="20"/>
          <w:szCs w:val="20"/>
        </w:rPr>
        <w:t>(</w:t>
      </w:r>
      <w:r w:rsidRPr="003009C0">
        <w:rPr>
          <w:rFonts w:eastAsia="바탕" w:cs="Times New Roman"/>
          <w:sz w:val="20"/>
          <w:szCs w:val="20"/>
        </w:rPr>
        <w:t>1</w:t>
      </w:r>
      <w:r>
        <w:rPr>
          <w:rFonts w:eastAsia="바탕" w:cs="Times New Roman" w:hint="eastAsia"/>
          <w:sz w:val="20"/>
          <w:szCs w:val="20"/>
        </w:rPr>
        <w:t>)</w:t>
      </w:r>
      <w:r w:rsidRPr="003009C0">
        <w:rPr>
          <w:rFonts w:eastAsia="바탕" w:cs="Times New Roman"/>
          <w:sz w:val="20"/>
          <w:szCs w:val="20"/>
        </w:rPr>
        <w:t xml:space="preserve">, police officers may mix </w:t>
      </w:r>
      <w:r>
        <w:rPr>
          <w:rFonts w:eastAsia="바탕" w:cs="Times New Roman" w:hint="eastAsia"/>
          <w:sz w:val="20"/>
          <w:szCs w:val="20"/>
        </w:rPr>
        <w:t xml:space="preserve">a riot control agent </w:t>
      </w:r>
      <w:r w:rsidRPr="003009C0">
        <w:rPr>
          <w:rFonts w:eastAsia="바탕" w:cs="Times New Roman"/>
          <w:sz w:val="20"/>
          <w:szCs w:val="20"/>
        </w:rPr>
        <w:t xml:space="preserve">into </w:t>
      </w:r>
      <w:r>
        <w:rPr>
          <w:rFonts w:eastAsia="바탕" w:cs="Times New Roman" w:hint="eastAsia"/>
          <w:sz w:val="20"/>
          <w:szCs w:val="20"/>
        </w:rPr>
        <w:t xml:space="preserve">the </w:t>
      </w:r>
      <w:r w:rsidRPr="003009C0">
        <w:rPr>
          <w:rFonts w:eastAsia="바탕" w:cs="Times New Roman"/>
          <w:sz w:val="20"/>
          <w:szCs w:val="20"/>
        </w:rPr>
        <w:t xml:space="preserve">water and spray it to the minimum extent necessary under the order of the city or provincial police commissioner. The procedures and methods for mixing and spraying </w:t>
      </w:r>
      <w:r>
        <w:rPr>
          <w:rFonts w:eastAsia="바탕" w:cs="Times New Roman" w:hint="eastAsia"/>
          <w:sz w:val="20"/>
          <w:szCs w:val="20"/>
        </w:rPr>
        <w:t xml:space="preserve">the riot control agent </w:t>
      </w:r>
      <w:r w:rsidRPr="003009C0">
        <w:rPr>
          <w:rFonts w:eastAsia="바탕" w:cs="Times New Roman"/>
          <w:sz w:val="20"/>
          <w:szCs w:val="20"/>
        </w:rPr>
        <w:t>shall be determined by the competent police commissioner.</w:t>
      </w:r>
    </w:p>
  </w:endnote>
  <w:endnote w:id="12">
    <w:p w14:paraId="70AB6E52" w14:textId="505B4D95"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In the UK, as an example of a policy against using water cannons at rallies or demonstrations, water cannons have never been used at such events </w:t>
      </w:r>
      <w:r w:rsidRPr="003009C0">
        <w:rPr>
          <w:rFonts w:eastAsiaTheme="minorEastAsia" w:hint="eastAsia"/>
          <w:sz w:val="20"/>
          <w:szCs w:val="20"/>
        </w:rPr>
        <w:t xml:space="preserve">except </w:t>
      </w:r>
      <w:r>
        <w:rPr>
          <w:rFonts w:eastAsiaTheme="minorEastAsia" w:hint="eastAsia"/>
          <w:sz w:val="20"/>
          <w:szCs w:val="20"/>
        </w:rPr>
        <w:t xml:space="preserve">in </w:t>
      </w:r>
      <w:r w:rsidRPr="003009C0">
        <w:rPr>
          <w:sz w:val="20"/>
          <w:szCs w:val="20"/>
        </w:rPr>
        <w:t xml:space="preserve">Northern Ireland. In 2014, the city of London requested authorization to use water cannons, but the request was denied by the Home Office. (Sam Hawke, “The UK's Experience of Water Cannon,” </w:t>
      </w:r>
      <w:r w:rsidRPr="00AC0108">
        <w:rPr>
          <w:i/>
          <w:iCs/>
          <w:sz w:val="20"/>
          <w:szCs w:val="20"/>
        </w:rPr>
        <w:t>Democratic Jurisprudence</w:t>
      </w:r>
      <w:r w:rsidRPr="003009C0">
        <w:rPr>
          <w:sz w:val="20"/>
          <w:szCs w:val="20"/>
        </w:rPr>
        <w:t>, No. 62 (November 2016)).</w:t>
      </w:r>
    </w:p>
  </w:endnote>
  <w:endnote w:id="13">
    <w:p w14:paraId="7BB43E1D" w14:textId="1756965C"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NHRCK, a recommendation</w:t>
      </w:r>
      <w:r>
        <w:rPr>
          <w:sz w:val="20"/>
          <w:szCs w:val="20"/>
        </w:rPr>
        <w:t xml:space="preserve"> for</w:t>
      </w:r>
      <w:r w:rsidRPr="003009C0">
        <w:rPr>
          <w:sz w:val="20"/>
          <w:szCs w:val="20"/>
        </w:rPr>
        <w:t xml:space="preserve"> the abolition of the National Security Act (August 2004), </w:t>
      </w:r>
      <w:r>
        <w:rPr>
          <w:sz w:val="20"/>
          <w:szCs w:val="20"/>
        </w:rPr>
        <w:t xml:space="preserve">a recommendation regarding </w:t>
      </w:r>
      <w:r w:rsidRPr="003009C0">
        <w:rPr>
          <w:rFonts w:eastAsia="바탕" w:cs="Times New Roman"/>
          <w:bCs/>
          <w:sz w:val="20"/>
          <w:szCs w:val="20"/>
        </w:rPr>
        <w:t>the 4th National Action Plan for the Promotion and Protection of Human Rights (Human Rights NAP) (July 2022).</w:t>
      </w:r>
    </w:p>
  </w:endnote>
  <w:endnote w:id="14">
    <w:p w14:paraId="4CBFE82E" w14:textId="77777777"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NHRCK, submission of</w:t>
      </w:r>
      <w:r w:rsidRPr="003009C0">
        <w:rPr>
          <w:rFonts w:eastAsiaTheme="minorEastAsia" w:hint="eastAsia"/>
          <w:sz w:val="20"/>
          <w:szCs w:val="20"/>
        </w:rPr>
        <w:t xml:space="preserve"> an</w:t>
      </w:r>
      <w:r w:rsidRPr="003009C0">
        <w:rPr>
          <w:sz w:val="20"/>
          <w:szCs w:val="20"/>
        </w:rPr>
        <w:t xml:space="preserve"> opinion on the case</w:t>
      </w:r>
      <w:r w:rsidRPr="003009C0">
        <w:rPr>
          <w:rFonts w:eastAsiaTheme="minorEastAsia" w:hint="eastAsia"/>
          <w:sz w:val="20"/>
          <w:szCs w:val="20"/>
        </w:rPr>
        <w:t>s including</w:t>
      </w:r>
      <w:r w:rsidRPr="003009C0">
        <w:rPr>
          <w:sz w:val="20"/>
          <w:szCs w:val="20"/>
        </w:rPr>
        <w:t xml:space="preserve"> the unconstitutional</w:t>
      </w:r>
      <w:r w:rsidRPr="003009C0">
        <w:rPr>
          <w:rFonts w:eastAsiaTheme="minorEastAsia" w:hint="eastAsia"/>
          <w:sz w:val="20"/>
          <w:szCs w:val="20"/>
        </w:rPr>
        <w:t xml:space="preserve"> complaint against</w:t>
      </w:r>
      <w:r w:rsidRPr="003009C0">
        <w:rPr>
          <w:sz w:val="20"/>
          <w:szCs w:val="20"/>
        </w:rPr>
        <w:t xml:space="preserve"> Article 7 of the National Security Act (August 2022).</w:t>
      </w:r>
    </w:p>
  </w:endnote>
  <w:endnote w:id="15">
    <w:p w14:paraId="793AFA1C" w14:textId="19096568"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In </w:t>
      </w:r>
      <w:r w:rsidRPr="003009C0">
        <w:rPr>
          <w:rFonts w:eastAsiaTheme="minorEastAsia" w:hint="eastAsia"/>
          <w:sz w:val="20"/>
          <w:szCs w:val="20"/>
        </w:rPr>
        <w:t>a d</w:t>
      </w:r>
      <w:r w:rsidRPr="003009C0">
        <w:rPr>
          <w:sz w:val="20"/>
          <w:szCs w:val="20"/>
        </w:rPr>
        <w:t xml:space="preserve">ecision </w:t>
      </w:r>
      <w:r w:rsidRPr="003009C0">
        <w:rPr>
          <w:rFonts w:eastAsiaTheme="minorEastAsia" w:hint="eastAsia"/>
          <w:sz w:val="20"/>
          <w:szCs w:val="20"/>
        </w:rPr>
        <w:t xml:space="preserve">on the cases including </w:t>
      </w:r>
      <w:r>
        <w:rPr>
          <w:rFonts w:eastAsiaTheme="minorEastAsia"/>
          <w:sz w:val="20"/>
          <w:szCs w:val="20"/>
        </w:rPr>
        <w:t xml:space="preserve">the case of </w:t>
      </w:r>
      <w:r w:rsidRPr="003009C0">
        <w:rPr>
          <w:sz w:val="20"/>
          <w:szCs w:val="20"/>
        </w:rPr>
        <w:t>2012H</w:t>
      </w:r>
      <w:r w:rsidRPr="003009C0">
        <w:rPr>
          <w:rFonts w:eastAsiaTheme="minorEastAsia" w:hint="eastAsia"/>
          <w:sz w:val="20"/>
          <w:szCs w:val="20"/>
        </w:rPr>
        <w:t>u</w:t>
      </w:r>
      <w:r w:rsidRPr="003009C0">
        <w:rPr>
          <w:sz w:val="20"/>
          <w:szCs w:val="20"/>
        </w:rPr>
        <w:t>n-Ba95 (</w:t>
      </w:r>
      <w:r>
        <w:rPr>
          <w:sz w:val="20"/>
          <w:szCs w:val="20"/>
        </w:rPr>
        <w:t xml:space="preserve">30 </w:t>
      </w:r>
      <w:r w:rsidRPr="003009C0">
        <w:rPr>
          <w:sz w:val="20"/>
          <w:szCs w:val="20"/>
        </w:rPr>
        <w:t xml:space="preserve">April 2015), the Constitutional Court ruled that Article 7(1) of the National Security Act, which prescribes enemy-benefitting acts (“any person who praises, incites or propagates the activities of an antigovernment organization or a member thereof, or who acts in concert with it, or propagates or instigates a rebellion against the State shall be punished by the imprisonment for not more than seven years”), does not contravene the principle of clarity under the principle of legality, nor does it violate the principle of excess prohibition, thereby not infringing on </w:t>
      </w:r>
      <w:r>
        <w:rPr>
          <w:rFonts w:eastAsiaTheme="minorEastAsia" w:hint="eastAsia"/>
          <w:sz w:val="20"/>
          <w:szCs w:val="20"/>
        </w:rPr>
        <w:t xml:space="preserve">the </w:t>
      </w:r>
      <w:r w:rsidRPr="003009C0">
        <w:rPr>
          <w:sz w:val="20"/>
          <w:szCs w:val="20"/>
        </w:rPr>
        <w:t xml:space="preserve">freedom of expression. Article 7(5) of the National Security Act, which </w:t>
      </w:r>
      <w:r w:rsidRPr="003009C0">
        <w:rPr>
          <w:rFonts w:eastAsiaTheme="minorEastAsia" w:hint="eastAsia"/>
          <w:sz w:val="20"/>
          <w:szCs w:val="20"/>
        </w:rPr>
        <w:t>stipulat</w:t>
      </w:r>
      <w:r w:rsidRPr="003009C0">
        <w:rPr>
          <w:sz w:val="20"/>
          <w:szCs w:val="20"/>
        </w:rPr>
        <w:t>es enemy-benefitting expression</w:t>
      </w:r>
      <w:r>
        <w:rPr>
          <w:rFonts w:eastAsiaTheme="minorEastAsia" w:hint="eastAsia"/>
          <w:sz w:val="20"/>
          <w:szCs w:val="20"/>
        </w:rPr>
        <w:t>s</w:t>
      </w:r>
      <w:r w:rsidRPr="003009C0">
        <w:rPr>
          <w:sz w:val="20"/>
          <w:szCs w:val="20"/>
        </w:rPr>
        <w:t xml:space="preserve"> (“any person who manufactures, imports, reproduces, holds, carries, distributes, sells or acquires any documents, drawings or other expression materials, with the intention of committing the act of enemy-benefitting act, shall be punished by the penalty”), does not contravene the principle of clarity under the principle of legality, nor does it violate the principle of excess prohibition, thereby not infringing on </w:t>
      </w:r>
      <w:r>
        <w:rPr>
          <w:rFonts w:eastAsiaTheme="minorEastAsia" w:hint="eastAsia"/>
          <w:sz w:val="20"/>
          <w:szCs w:val="20"/>
        </w:rPr>
        <w:t xml:space="preserve">the </w:t>
      </w:r>
      <w:r w:rsidRPr="003009C0">
        <w:rPr>
          <w:sz w:val="20"/>
          <w:szCs w:val="20"/>
        </w:rPr>
        <w:t xml:space="preserve">freedom of expression, </w:t>
      </w:r>
      <w:r>
        <w:rPr>
          <w:rFonts w:eastAsiaTheme="minorEastAsia" w:hint="eastAsia"/>
          <w:sz w:val="20"/>
          <w:szCs w:val="20"/>
        </w:rPr>
        <w:t xml:space="preserve">while also </w:t>
      </w:r>
      <w:r w:rsidRPr="003009C0">
        <w:rPr>
          <w:sz w:val="20"/>
          <w:szCs w:val="20"/>
        </w:rPr>
        <w:t>not violat</w:t>
      </w:r>
      <w:r>
        <w:rPr>
          <w:rFonts w:eastAsiaTheme="minorEastAsia" w:hint="eastAsia"/>
          <w:sz w:val="20"/>
          <w:szCs w:val="20"/>
        </w:rPr>
        <w:t>ing</w:t>
      </w:r>
      <w:r w:rsidRPr="003009C0">
        <w:rPr>
          <w:sz w:val="20"/>
          <w:szCs w:val="20"/>
        </w:rPr>
        <w:t xml:space="preserve"> the principle of proportionality between responsibility and punishment. Consequently, the Constitutional Court found the provisions constitutional. On </w:t>
      </w:r>
      <w:r>
        <w:rPr>
          <w:sz w:val="20"/>
          <w:szCs w:val="20"/>
        </w:rPr>
        <w:t xml:space="preserve">26 </w:t>
      </w:r>
      <w:r w:rsidRPr="003009C0">
        <w:rPr>
          <w:sz w:val="20"/>
          <w:szCs w:val="20"/>
        </w:rPr>
        <w:t xml:space="preserve">September 2023, in </w:t>
      </w:r>
      <w:r w:rsidRPr="003009C0">
        <w:rPr>
          <w:rFonts w:eastAsiaTheme="minorEastAsia" w:hint="eastAsia"/>
          <w:sz w:val="20"/>
          <w:szCs w:val="20"/>
        </w:rPr>
        <w:t>a d</w:t>
      </w:r>
      <w:r w:rsidRPr="003009C0">
        <w:rPr>
          <w:sz w:val="20"/>
          <w:szCs w:val="20"/>
        </w:rPr>
        <w:t xml:space="preserve">ecision </w:t>
      </w:r>
      <w:r w:rsidRPr="003009C0">
        <w:rPr>
          <w:rFonts w:eastAsiaTheme="minorEastAsia" w:hint="eastAsia"/>
          <w:sz w:val="20"/>
          <w:szCs w:val="20"/>
        </w:rPr>
        <w:t xml:space="preserve">on the </w:t>
      </w:r>
      <w:r>
        <w:rPr>
          <w:rFonts w:eastAsiaTheme="minorEastAsia"/>
          <w:sz w:val="20"/>
          <w:szCs w:val="20"/>
        </w:rPr>
        <w:t xml:space="preserve">case of </w:t>
      </w:r>
      <w:r w:rsidRPr="003009C0">
        <w:rPr>
          <w:sz w:val="20"/>
          <w:szCs w:val="20"/>
        </w:rPr>
        <w:t>2017H</w:t>
      </w:r>
      <w:r w:rsidRPr="003009C0">
        <w:rPr>
          <w:rFonts w:eastAsiaTheme="minorEastAsia" w:hint="eastAsia"/>
          <w:sz w:val="20"/>
          <w:szCs w:val="20"/>
        </w:rPr>
        <w:t>u</w:t>
      </w:r>
      <w:r w:rsidRPr="003009C0">
        <w:rPr>
          <w:sz w:val="20"/>
          <w:szCs w:val="20"/>
        </w:rPr>
        <w:t xml:space="preserve">n-Ba42, the Constitutional Court reaffirmed the constitutionality of Article 7 of the National Security Act, noting that there had been no fundamental change in the international situation surrounding the Korean Peninsula or in relations with </w:t>
      </w:r>
      <w:r>
        <w:rPr>
          <w:sz w:val="20"/>
          <w:szCs w:val="20"/>
        </w:rPr>
        <w:t>the DPRK</w:t>
      </w:r>
      <w:r w:rsidRPr="003009C0">
        <w:rPr>
          <w:sz w:val="20"/>
          <w:szCs w:val="20"/>
        </w:rPr>
        <w:t xml:space="preserve">, </w:t>
      </w:r>
      <w:r>
        <w:rPr>
          <w:rFonts w:eastAsiaTheme="minorEastAsia" w:hint="eastAsia"/>
          <w:sz w:val="20"/>
          <w:szCs w:val="20"/>
        </w:rPr>
        <w:t xml:space="preserve">raising no </w:t>
      </w:r>
      <w:r w:rsidRPr="003009C0">
        <w:rPr>
          <w:sz w:val="20"/>
          <w:szCs w:val="20"/>
        </w:rPr>
        <w:t>need to alter the precedent.</w:t>
      </w:r>
    </w:p>
  </w:endnote>
  <w:endnote w:id="16">
    <w:p w14:paraId="6699F65C" w14:textId="2FFDDC0B"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w:t>
      </w:r>
      <w:r>
        <w:rPr>
          <w:rFonts w:eastAsiaTheme="minorEastAsia" w:hint="eastAsia"/>
          <w:sz w:val="20"/>
          <w:szCs w:val="20"/>
        </w:rPr>
        <w:t>T</w:t>
      </w:r>
      <w:r w:rsidRPr="003009C0">
        <w:rPr>
          <w:sz w:val="20"/>
          <w:szCs w:val="20"/>
        </w:rPr>
        <w:t xml:space="preserve">he </w:t>
      </w:r>
      <w:r>
        <w:rPr>
          <w:rFonts w:eastAsiaTheme="minorEastAsia" w:hint="eastAsia"/>
          <w:sz w:val="20"/>
          <w:szCs w:val="20"/>
        </w:rPr>
        <w:t xml:space="preserve">provision on the </w:t>
      </w:r>
      <w:r w:rsidRPr="003009C0">
        <w:rPr>
          <w:sz w:val="20"/>
          <w:szCs w:val="20"/>
        </w:rPr>
        <w:t xml:space="preserve">possession and acquisition of </w:t>
      </w:r>
      <w:r w:rsidRPr="007B6D31">
        <w:rPr>
          <w:sz w:val="20"/>
          <w:szCs w:val="20"/>
        </w:rPr>
        <w:t>an enemy-benefitting expression material</w:t>
      </w:r>
      <w:r w:rsidRPr="003009C0">
        <w:rPr>
          <w:sz w:val="20"/>
          <w:szCs w:val="20"/>
        </w:rPr>
        <w:t xml:space="preserve"> under Article 7(5) of the National Security Act</w:t>
      </w:r>
      <w:r>
        <w:rPr>
          <w:rFonts w:eastAsiaTheme="minorEastAsia" w:hint="eastAsia"/>
          <w:sz w:val="20"/>
          <w:szCs w:val="20"/>
        </w:rPr>
        <w:t xml:space="preserve"> was voted unconstitutional by </w:t>
      </w:r>
      <w:r w:rsidRPr="003009C0">
        <w:rPr>
          <w:sz w:val="20"/>
          <w:szCs w:val="20"/>
        </w:rPr>
        <w:t xml:space="preserve">five judges and </w:t>
      </w:r>
      <w:r>
        <w:rPr>
          <w:rFonts w:eastAsiaTheme="minorEastAsia" w:hint="eastAsia"/>
          <w:sz w:val="20"/>
          <w:szCs w:val="20"/>
        </w:rPr>
        <w:t xml:space="preserve">constitutional by the remaining </w:t>
      </w:r>
      <w:r w:rsidRPr="003009C0">
        <w:rPr>
          <w:sz w:val="20"/>
          <w:szCs w:val="20"/>
        </w:rPr>
        <w:t>four. Nevertheless, the provision was ruled constitutional as the Constitutional Court failed to fulfill the required quorum of six votes for a ruling of unconstitutionality.</w:t>
      </w:r>
    </w:p>
  </w:endnote>
  <w:endnote w:id="17">
    <w:p w14:paraId="3B8D20BB" w14:textId="3F43F7D0"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w:t>
      </w:r>
      <w:r w:rsidRPr="003009C0">
        <w:rPr>
          <w:i/>
          <w:iCs/>
          <w:sz w:val="20"/>
          <w:szCs w:val="20"/>
        </w:rPr>
        <w:t>Yonhap News</w:t>
      </w:r>
      <w:r w:rsidRPr="003009C0">
        <w:rPr>
          <w:sz w:val="20"/>
          <w:szCs w:val="20"/>
        </w:rPr>
        <w:t xml:space="preserve">, </w:t>
      </w:r>
      <w:r w:rsidRPr="007B6D31">
        <w:rPr>
          <w:sz w:val="20"/>
          <w:szCs w:val="20"/>
        </w:rPr>
        <w:t>“Prosecution’</w:t>
      </w:r>
      <w:r w:rsidRPr="007B6D31">
        <w:rPr>
          <w:rFonts w:eastAsiaTheme="minorEastAsia" w:hint="eastAsia"/>
          <w:sz w:val="20"/>
          <w:szCs w:val="20"/>
        </w:rPr>
        <w:t>s</w:t>
      </w:r>
      <w:r w:rsidRPr="007B6D31">
        <w:rPr>
          <w:sz w:val="20"/>
          <w:szCs w:val="20"/>
        </w:rPr>
        <w:t xml:space="preserve"> Human Rights Violation Centers</w:t>
      </w:r>
      <w:r w:rsidRPr="003009C0">
        <w:rPr>
          <w:sz w:val="20"/>
          <w:szCs w:val="20"/>
        </w:rPr>
        <w:t xml:space="preserve"> </w:t>
      </w:r>
      <w:r w:rsidRPr="003009C0">
        <w:rPr>
          <w:rFonts w:eastAsiaTheme="minorEastAsia" w:hint="eastAsia"/>
          <w:sz w:val="20"/>
          <w:szCs w:val="20"/>
        </w:rPr>
        <w:t xml:space="preserve">Found </w:t>
      </w:r>
      <w:r w:rsidRPr="003009C0">
        <w:rPr>
          <w:sz w:val="20"/>
          <w:szCs w:val="20"/>
        </w:rPr>
        <w:t xml:space="preserve">‘Ineffective’...18 Cases </w:t>
      </w:r>
      <w:r w:rsidRPr="003009C0">
        <w:rPr>
          <w:rFonts w:eastAsiaTheme="minorEastAsia" w:hint="eastAsia"/>
          <w:sz w:val="20"/>
          <w:szCs w:val="20"/>
        </w:rPr>
        <w:t>Received for</w:t>
      </w:r>
      <w:r w:rsidRPr="003009C0">
        <w:rPr>
          <w:sz w:val="20"/>
          <w:szCs w:val="20"/>
        </w:rPr>
        <w:t xml:space="preserve"> 5 Years</w:t>
      </w:r>
      <w:r w:rsidRPr="003009C0">
        <w:rPr>
          <w:rFonts w:eastAsiaTheme="minorEastAsia"/>
          <w:sz w:val="20"/>
          <w:szCs w:val="20"/>
        </w:rPr>
        <w:t>”</w:t>
      </w:r>
      <w:r w:rsidRPr="003009C0">
        <w:rPr>
          <w:sz w:val="20"/>
          <w:szCs w:val="20"/>
        </w:rPr>
        <w:t xml:space="preserve"> (</w:t>
      </w:r>
      <w:r>
        <w:rPr>
          <w:sz w:val="20"/>
          <w:szCs w:val="20"/>
        </w:rPr>
        <w:t xml:space="preserve">26 </w:t>
      </w:r>
      <w:r w:rsidRPr="003009C0">
        <w:rPr>
          <w:sz w:val="20"/>
          <w:szCs w:val="20"/>
        </w:rPr>
        <w:t>October 2018).</w:t>
      </w:r>
    </w:p>
  </w:endnote>
  <w:endnote w:id="18">
    <w:p w14:paraId="302D82B2" w14:textId="65AD6406"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w:t>
      </w:r>
      <w:r w:rsidRPr="003009C0">
        <w:rPr>
          <w:i/>
          <w:iCs/>
          <w:sz w:val="20"/>
          <w:szCs w:val="20"/>
        </w:rPr>
        <w:t>Seoul Economic Daily</w:t>
      </w:r>
      <w:r w:rsidRPr="003009C0">
        <w:rPr>
          <w:sz w:val="20"/>
          <w:szCs w:val="20"/>
        </w:rPr>
        <w:t>, “Human Rights Centers Open Across Prosecutors’ Offices nationwide</w:t>
      </w:r>
      <w:r w:rsidRPr="003009C0">
        <w:rPr>
          <w:rFonts w:eastAsiaTheme="minorEastAsia" w:hint="eastAsia"/>
          <w:sz w:val="20"/>
          <w:szCs w:val="20"/>
        </w:rPr>
        <w:t xml:space="preserve"> on December 2</w:t>
      </w:r>
      <w:r w:rsidRPr="003009C0">
        <w:rPr>
          <w:sz w:val="20"/>
          <w:szCs w:val="20"/>
        </w:rPr>
        <w:t>… ‘Integrated Management and Direct Handling of Human Rights Complaints’” (</w:t>
      </w:r>
      <w:r>
        <w:rPr>
          <w:sz w:val="20"/>
          <w:szCs w:val="20"/>
        </w:rPr>
        <w:t xml:space="preserve">1 </w:t>
      </w:r>
      <w:r w:rsidRPr="003009C0">
        <w:rPr>
          <w:sz w:val="20"/>
          <w:szCs w:val="20"/>
        </w:rPr>
        <w:t>December 2018).</w:t>
      </w:r>
    </w:p>
  </w:endnote>
  <w:endnote w:id="19">
    <w:p w14:paraId="5CFBBB8E" w14:textId="77777777"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w:t>
      </w:r>
      <w:r w:rsidRPr="003009C0">
        <w:rPr>
          <w:rFonts w:cs="Times New Roman"/>
          <w:sz w:val="20"/>
          <w:szCs w:val="20"/>
        </w:rPr>
        <w:t>A recommendation issued by the GANHRI Subcommittee on Accreditation (October 2021).</w:t>
      </w:r>
    </w:p>
  </w:endnote>
  <w:endnote w:id="20">
    <w:p w14:paraId="40572F12" w14:textId="0FEE7AE5" w:rsidR="00F11F94" w:rsidRPr="003009C0" w:rsidRDefault="00F11F94" w:rsidP="00B165BE">
      <w:pPr>
        <w:pStyle w:val="ab"/>
        <w:wordWrap/>
        <w:snapToGrid/>
        <w:spacing w:after="100"/>
        <w:jc w:val="both"/>
        <w:rPr>
          <w:rFonts w:cs="Times New Roman"/>
          <w:sz w:val="20"/>
          <w:szCs w:val="20"/>
        </w:rPr>
      </w:pPr>
      <w:r w:rsidRPr="003009C0">
        <w:rPr>
          <w:rStyle w:val="ac"/>
          <w:sz w:val="20"/>
          <w:szCs w:val="20"/>
        </w:rPr>
        <w:endnoteRef/>
      </w:r>
      <w:r w:rsidRPr="003009C0">
        <w:rPr>
          <w:sz w:val="20"/>
          <w:szCs w:val="20"/>
        </w:rPr>
        <w:t xml:space="preserve"> </w:t>
      </w:r>
      <w:r w:rsidRPr="003009C0">
        <w:rPr>
          <w:rFonts w:cs="Times New Roman"/>
          <w:sz w:val="20"/>
          <w:szCs w:val="20"/>
        </w:rPr>
        <w:t>The NHRC</w:t>
      </w:r>
      <w:r w:rsidRPr="003009C0">
        <w:rPr>
          <w:rFonts w:eastAsiaTheme="minorEastAsia" w:cs="Times New Roman" w:hint="eastAsia"/>
          <w:sz w:val="20"/>
          <w:szCs w:val="20"/>
        </w:rPr>
        <w:t>K</w:t>
      </w:r>
      <w:r w:rsidRPr="003009C0">
        <w:rPr>
          <w:rFonts w:eastAsiaTheme="minorEastAsia" w:cs="Times New Roman"/>
          <w:sz w:val="20"/>
          <w:szCs w:val="20"/>
        </w:rPr>
        <w:t xml:space="preserve"> made a</w:t>
      </w:r>
      <w:r w:rsidRPr="003009C0">
        <w:rPr>
          <w:rFonts w:cs="Times New Roman"/>
          <w:sz w:val="20"/>
          <w:szCs w:val="20"/>
        </w:rPr>
        <w:t xml:space="preserve"> resolution on </w:t>
      </w:r>
      <w:r>
        <w:rPr>
          <w:rFonts w:cs="Times New Roman"/>
          <w:sz w:val="20"/>
          <w:szCs w:val="20"/>
        </w:rPr>
        <w:t>the</w:t>
      </w:r>
      <w:r w:rsidRPr="003009C0">
        <w:rPr>
          <w:rFonts w:cs="Times New Roman"/>
          <w:sz w:val="20"/>
          <w:szCs w:val="20"/>
        </w:rPr>
        <w:t xml:space="preserve"> </w:t>
      </w:r>
      <w:r>
        <w:rPr>
          <w:rFonts w:cs="Times New Roman"/>
          <w:sz w:val="20"/>
          <w:szCs w:val="20"/>
        </w:rPr>
        <w:t>Proposed P</w:t>
      </w:r>
      <w:r w:rsidRPr="003009C0">
        <w:rPr>
          <w:rFonts w:cs="Times New Roman"/>
          <w:sz w:val="20"/>
          <w:szCs w:val="20"/>
        </w:rPr>
        <w:t xml:space="preserve">artial </w:t>
      </w:r>
      <w:r>
        <w:rPr>
          <w:rFonts w:cs="Times New Roman"/>
          <w:sz w:val="20"/>
          <w:szCs w:val="20"/>
        </w:rPr>
        <w:t>A</w:t>
      </w:r>
      <w:r w:rsidRPr="003009C0">
        <w:rPr>
          <w:rFonts w:cs="Times New Roman"/>
          <w:sz w:val="20"/>
          <w:szCs w:val="20"/>
        </w:rPr>
        <w:t xml:space="preserve">mendment to the National Human Rights Commission </w:t>
      </w:r>
      <w:r w:rsidRPr="003009C0">
        <w:rPr>
          <w:rFonts w:eastAsiaTheme="minorEastAsia" w:cs="Times New Roman" w:hint="eastAsia"/>
          <w:sz w:val="20"/>
          <w:szCs w:val="20"/>
        </w:rPr>
        <w:t xml:space="preserve">of Korea </w:t>
      </w:r>
      <w:r w:rsidRPr="003009C0">
        <w:rPr>
          <w:rFonts w:cs="Times New Roman"/>
          <w:sz w:val="20"/>
          <w:szCs w:val="20"/>
        </w:rPr>
        <w:t xml:space="preserve">Act incorporating this content during the plenary session on </w:t>
      </w:r>
      <w:r>
        <w:rPr>
          <w:rFonts w:cs="Times New Roman"/>
          <w:sz w:val="20"/>
          <w:szCs w:val="20"/>
        </w:rPr>
        <w:t xml:space="preserve">22 </w:t>
      </w:r>
      <w:r w:rsidRPr="003009C0">
        <w:rPr>
          <w:rFonts w:cs="Times New Roman"/>
          <w:sz w:val="20"/>
          <w:szCs w:val="20"/>
        </w:rPr>
        <w:t>February 2021.</w:t>
      </w:r>
    </w:p>
  </w:endnote>
  <w:endnote w:id="21">
    <w:p w14:paraId="6BB5A25F" w14:textId="05629C4C" w:rsidR="00F11F94" w:rsidRPr="003009C0" w:rsidRDefault="00F11F94" w:rsidP="00B165BE">
      <w:pPr>
        <w:pStyle w:val="ab"/>
        <w:wordWrap/>
        <w:snapToGrid/>
        <w:spacing w:after="100"/>
        <w:jc w:val="both"/>
        <w:rPr>
          <w:rFonts w:cs="Times New Roman"/>
          <w:sz w:val="20"/>
          <w:szCs w:val="20"/>
        </w:rPr>
      </w:pPr>
      <w:r w:rsidRPr="003009C0">
        <w:rPr>
          <w:rStyle w:val="ac"/>
          <w:sz w:val="20"/>
          <w:szCs w:val="20"/>
        </w:rPr>
        <w:endnoteRef/>
      </w:r>
      <w:r w:rsidRPr="003009C0">
        <w:rPr>
          <w:sz w:val="20"/>
          <w:szCs w:val="20"/>
        </w:rPr>
        <w:t xml:space="preserve"> NHRCK, </w:t>
      </w:r>
      <w:r w:rsidRPr="003009C0">
        <w:rPr>
          <w:rFonts w:cs="Times New Roman"/>
          <w:sz w:val="20"/>
          <w:szCs w:val="20"/>
        </w:rPr>
        <w:t>an opinion on the ratification of the OPCAT and the National Preventive Mechanism stipulated therein (April 2006).</w:t>
      </w:r>
    </w:p>
  </w:endnote>
  <w:endnote w:id="22">
    <w:p w14:paraId="322318BD" w14:textId="613317F3" w:rsidR="00F11F94" w:rsidRPr="003009C0" w:rsidRDefault="00F11F94" w:rsidP="00B165BE">
      <w:pPr>
        <w:pStyle w:val="ab"/>
        <w:wordWrap/>
        <w:snapToGrid/>
        <w:spacing w:after="100"/>
        <w:jc w:val="both"/>
        <w:rPr>
          <w:sz w:val="20"/>
          <w:szCs w:val="20"/>
        </w:rPr>
      </w:pPr>
      <w:r w:rsidRPr="003009C0">
        <w:rPr>
          <w:rStyle w:val="ac"/>
          <w:sz w:val="20"/>
          <w:szCs w:val="20"/>
        </w:rPr>
        <w:endnoteRef/>
      </w:r>
      <w:r w:rsidRPr="003009C0">
        <w:rPr>
          <w:sz w:val="20"/>
          <w:szCs w:val="20"/>
        </w:rPr>
        <w:t xml:space="preserve"> NHRCK, a recommendation </w:t>
      </w:r>
      <w:r>
        <w:rPr>
          <w:sz w:val="20"/>
          <w:szCs w:val="20"/>
        </w:rPr>
        <w:t>for</w:t>
      </w:r>
      <w:r w:rsidRPr="003009C0">
        <w:rPr>
          <w:sz w:val="20"/>
          <w:szCs w:val="20"/>
        </w:rPr>
        <w:t xml:space="preserve"> the establishment of the 4th National Action Plan for the Promotion and Protection of Human Rights (July 2022).</w:t>
      </w:r>
    </w:p>
  </w:endnote>
  <w:endnote w:id="23">
    <w:p w14:paraId="0778D8AA" w14:textId="6A74241F" w:rsidR="00F11F94" w:rsidRPr="003009C0" w:rsidRDefault="00F11F94" w:rsidP="00B165BE">
      <w:pPr>
        <w:pStyle w:val="ab"/>
        <w:wordWrap/>
        <w:snapToGrid/>
        <w:spacing w:after="100"/>
        <w:jc w:val="both"/>
        <w:rPr>
          <w:rFonts w:ascii="바탕" w:eastAsia="바탕" w:hAnsi="바탕" w:cs="바탕"/>
          <w:sz w:val="20"/>
          <w:szCs w:val="20"/>
        </w:rPr>
      </w:pPr>
      <w:r w:rsidRPr="003009C0">
        <w:rPr>
          <w:rStyle w:val="ac"/>
          <w:sz w:val="20"/>
          <w:szCs w:val="20"/>
        </w:rPr>
        <w:endnoteRef/>
      </w:r>
      <w:r w:rsidRPr="003009C0">
        <w:rPr>
          <w:sz w:val="20"/>
          <w:szCs w:val="20"/>
        </w:rPr>
        <w:t xml:space="preserve"> The NHRCK </w:t>
      </w:r>
      <w:r w:rsidRPr="003009C0">
        <w:rPr>
          <w:rFonts w:eastAsiaTheme="minorEastAsia" w:hint="eastAsia"/>
          <w:sz w:val="20"/>
          <w:szCs w:val="20"/>
        </w:rPr>
        <w:t>has been</w:t>
      </w:r>
      <w:r w:rsidRPr="003009C0">
        <w:rPr>
          <w:sz w:val="20"/>
          <w:szCs w:val="20"/>
        </w:rPr>
        <w:t xml:space="preserve"> prevented from conducting visits and inspection</w:t>
      </w:r>
      <w:r>
        <w:rPr>
          <w:rFonts w:eastAsiaTheme="minorEastAsia" w:hint="eastAsia"/>
          <w:sz w:val="20"/>
          <w:szCs w:val="20"/>
        </w:rPr>
        <w:t>s</w:t>
      </w:r>
      <w:r w:rsidRPr="003009C0">
        <w:rPr>
          <w:sz w:val="20"/>
          <w:szCs w:val="20"/>
        </w:rPr>
        <w:t xml:space="preserve"> </w:t>
      </w:r>
      <w:r>
        <w:rPr>
          <w:rFonts w:eastAsiaTheme="minorEastAsia" w:hint="eastAsia"/>
          <w:sz w:val="20"/>
          <w:szCs w:val="20"/>
        </w:rPr>
        <w:t xml:space="preserve">at </w:t>
      </w:r>
      <w:r w:rsidRPr="003009C0">
        <w:rPr>
          <w:sz w:val="20"/>
          <w:szCs w:val="20"/>
        </w:rPr>
        <w:t xml:space="preserve">the National Intelligence Service’s North Korean </w:t>
      </w:r>
      <w:r>
        <w:rPr>
          <w:sz w:val="20"/>
          <w:szCs w:val="20"/>
        </w:rPr>
        <w:t>Defectors</w:t>
      </w:r>
      <w:r w:rsidRPr="003009C0">
        <w:rPr>
          <w:sz w:val="20"/>
          <w:szCs w:val="20"/>
        </w:rPr>
        <w:t xml:space="preserve"> Protection Center due to the lack of clarity on whether the center falls under the “detention or protection facility” category under the National Human Rights Commission of Korea Act.</w:t>
      </w:r>
    </w:p>
  </w:endnote>
  <w:endnote w:id="24">
    <w:p w14:paraId="5E885272"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In accordance with Article 32(1)(5) of the National Human Rights Commission of Korea Act, the NHRCK dismissed the complaint and recommended that relevant organizations improve the system including legislations under Article 25 of the National Human Rights Commission of Korea Act.</w:t>
      </w:r>
    </w:p>
  </w:endnote>
  <w:endnote w:id="25">
    <w:p w14:paraId="2ECFD13B"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Human rights infringement owing to the deportation of North Korean fishermen (June 2023).</w:t>
      </w:r>
    </w:p>
  </w:endnote>
  <w:endnote w:id="26">
    <w:p w14:paraId="759A9AE6" w14:textId="10489803"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The Istanbul Protocol was developed by 75 experts in law, health, and human rights from 40 organizations in 15 countries and adopted as the General Assembly resolution 55/89 on </w:t>
      </w:r>
      <w:r>
        <w:rPr>
          <w:rFonts w:cs="Times New Roman"/>
          <w:sz w:val="20"/>
          <w:szCs w:val="20"/>
        </w:rPr>
        <w:t xml:space="preserve">4 </w:t>
      </w:r>
      <w:r w:rsidRPr="003009C0">
        <w:rPr>
          <w:rFonts w:cs="Times New Roman"/>
          <w:sz w:val="20"/>
          <w:szCs w:val="20"/>
        </w:rPr>
        <w:t>December 2000.</w:t>
      </w:r>
    </w:p>
  </w:endnote>
  <w:endnote w:id="27">
    <w:p w14:paraId="47355AEC" w14:textId="1AD217F5"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Overseas cases of the </w:t>
      </w:r>
      <w:r w:rsidRPr="00F52D17">
        <w:rPr>
          <w:rFonts w:cs="Times New Roman"/>
          <w:sz w:val="20"/>
          <w:szCs w:val="20"/>
        </w:rPr>
        <w:t>minimum</w:t>
      </w:r>
      <w:r w:rsidRPr="003009C0">
        <w:rPr>
          <w:rFonts w:cs="Times New Roman"/>
          <w:sz w:val="20"/>
          <w:szCs w:val="20"/>
        </w:rPr>
        <w:t xml:space="preserve"> standard</w:t>
      </w:r>
      <w:r>
        <w:rPr>
          <w:rFonts w:eastAsiaTheme="minorEastAsia" w:cs="Times New Roman" w:hint="eastAsia"/>
          <w:sz w:val="20"/>
          <w:szCs w:val="20"/>
        </w:rPr>
        <w:t xml:space="preserve"> cell </w:t>
      </w:r>
      <w:r w:rsidRPr="003009C0">
        <w:rPr>
          <w:rFonts w:cs="Times New Roman"/>
          <w:sz w:val="20"/>
          <w:szCs w:val="20"/>
        </w:rPr>
        <w:t>per inmate are as follows. In the case of single cells, the United Nations Standard Minimum Rules for the Treatment of Prisoners recommend, “All accommodation shall meet all requirements of health,” while the International Committee of Red Cross suggests 5.04m</w:t>
      </w:r>
      <w:r w:rsidRPr="003009C0">
        <w:rPr>
          <w:rFonts w:cs="Times New Roman"/>
          <w:sz w:val="20"/>
          <w:szCs w:val="20"/>
          <w:vertAlign w:val="superscript"/>
        </w:rPr>
        <w:t>2</w:t>
      </w:r>
      <w:r w:rsidRPr="003009C0">
        <w:rPr>
          <w:rFonts w:cs="Times New Roman"/>
          <w:sz w:val="20"/>
          <w:szCs w:val="20"/>
        </w:rPr>
        <w:t>, the European Committee Against Torture 7m</w:t>
      </w:r>
      <w:r w:rsidRPr="003009C0">
        <w:rPr>
          <w:rFonts w:cs="Times New Roman"/>
          <w:sz w:val="20"/>
          <w:szCs w:val="20"/>
          <w:vertAlign w:val="superscript"/>
        </w:rPr>
        <w:t>2</w:t>
      </w:r>
      <w:r w:rsidRPr="003009C0">
        <w:rPr>
          <w:rFonts w:cs="Times New Roman"/>
          <w:sz w:val="20"/>
          <w:szCs w:val="20"/>
        </w:rPr>
        <w:t>, the United States 5.57m</w:t>
      </w:r>
      <w:r w:rsidRPr="003009C0">
        <w:rPr>
          <w:rFonts w:cs="Times New Roman"/>
          <w:sz w:val="20"/>
          <w:szCs w:val="20"/>
          <w:vertAlign w:val="superscript"/>
        </w:rPr>
        <w:t>2</w:t>
      </w:r>
      <w:r w:rsidRPr="003009C0">
        <w:rPr>
          <w:rFonts w:cs="Times New Roman"/>
          <w:sz w:val="20"/>
          <w:szCs w:val="20"/>
        </w:rPr>
        <w:t xml:space="preserve"> (federal facilities), Germany 6-7m</w:t>
      </w:r>
      <w:r w:rsidRPr="003009C0">
        <w:rPr>
          <w:rFonts w:cs="Times New Roman"/>
          <w:sz w:val="20"/>
          <w:szCs w:val="20"/>
          <w:vertAlign w:val="superscript"/>
        </w:rPr>
        <w:t>2</w:t>
      </w:r>
      <w:r w:rsidRPr="003009C0">
        <w:rPr>
          <w:rFonts w:cs="Times New Roman"/>
          <w:sz w:val="20"/>
          <w:szCs w:val="20"/>
        </w:rPr>
        <w:t>, and Japan 10m</w:t>
      </w:r>
      <w:r w:rsidRPr="003009C0">
        <w:rPr>
          <w:rFonts w:cs="Times New Roman"/>
          <w:sz w:val="20"/>
          <w:szCs w:val="20"/>
          <w:vertAlign w:val="superscript"/>
        </w:rPr>
        <w:t>2</w:t>
      </w:r>
      <w:r w:rsidRPr="003009C0">
        <w:rPr>
          <w:rFonts w:cs="Times New Roman"/>
          <w:sz w:val="20"/>
          <w:szCs w:val="20"/>
        </w:rPr>
        <w:t xml:space="preserve">, respectively. In the case of </w:t>
      </w:r>
      <w:r>
        <w:rPr>
          <w:rFonts w:cs="Times New Roman"/>
          <w:sz w:val="20"/>
          <w:szCs w:val="20"/>
        </w:rPr>
        <w:t xml:space="preserve">the Republic of </w:t>
      </w:r>
      <w:r w:rsidRPr="003009C0">
        <w:rPr>
          <w:rFonts w:cs="Times New Roman"/>
          <w:sz w:val="20"/>
          <w:szCs w:val="20"/>
        </w:rPr>
        <w:t xml:space="preserve">Korea, Article 14 of the Act on Execution of Sentences and Treatment of Inmates stipulates that inmates shall be placed in single cells. However, in reality, multi-occupancy accommodation is used as principle. For multi-occupancy cells, the minimum accommodation area per inmate prescribed by the Ministry of Justice </w:t>
      </w:r>
      <w:r>
        <w:rPr>
          <w:rFonts w:eastAsiaTheme="minorEastAsia" w:cs="Times New Roman" w:hint="eastAsia"/>
          <w:sz w:val="20"/>
          <w:szCs w:val="20"/>
        </w:rPr>
        <w:t xml:space="preserve">in the </w:t>
      </w:r>
      <w:r w:rsidRPr="00392203">
        <w:rPr>
          <w:rFonts w:cs="Times New Roman"/>
          <w:sz w:val="20"/>
          <w:szCs w:val="20"/>
        </w:rPr>
        <w:t>Guideline on Accommodation Separation and Transfer and Documentation</w:t>
      </w:r>
      <w:r w:rsidRPr="003009C0">
        <w:rPr>
          <w:rFonts w:cs="Times New Roman"/>
          <w:sz w:val="20"/>
          <w:szCs w:val="20"/>
        </w:rPr>
        <w:t xml:space="preserve"> is 2.58 m</w:t>
      </w:r>
      <w:r w:rsidRPr="003009C0">
        <w:rPr>
          <w:rFonts w:cs="Times New Roman"/>
          <w:sz w:val="20"/>
          <w:szCs w:val="20"/>
          <w:vertAlign w:val="superscript"/>
        </w:rPr>
        <w:t>2</w:t>
      </w:r>
      <w:r w:rsidRPr="003009C0">
        <w:rPr>
          <w:rFonts w:cs="Times New Roman"/>
          <w:sz w:val="20"/>
          <w:szCs w:val="20"/>
        </w:rPr>
        <w:t>.</w:t>
      </w:r>
    </w:p>
  </w:endnote>
  <w:endnote w:id="28">
    <w:p w14:paraId="64EDE2D4" w14:textId="47A2F53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decision on human rights violation cases caused by overcrowding in correctional institutions </w:t>
      </w:r>
      <w:r w:rsidRPr="009676EE">
        <w:rPr>
          <w:rFonts w:cs="Times New Roman"/>
          <w:sz w:val="20"/>
          <w:szCs w:val="20"/>
        </w:rPr>
        <w:t>(21Complaint0032900 and three other cases (consolidated), November 2021).</w:t>
      </w:r>
    </w:p>
  </w:endnote>
  <w:endnote w:id="29">
    <w:p w14:paraId="1523C9B7"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on the amendment of the Act on Execution of Sentences and Treatment of Inmates for protecting human rights of inmates in correctional facilities.</w:t>
      </w:r>
    </w:p>
  </w:endnote>
  <w:endnote w:id="30">
    <w:p w14:paraId="18FE3E23" w14:textId="413F3AAA"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decision on infringements on the right </w:t>
      </w:r>
      <w:r>
        <w:rPr>
          <w:rFonts w:eastAsiaTheme="minorEastAsia" w:cs="Times New Roman" w:hint="eastAsia"/>
          <w:sz w:val="20"/>
          <w:szCs w:val="20"/>
        </w:rPr>
        <w:t xml:space="preserve">to pursue </w:t>
      </w:r>
      <w:r w:rsidRPr="003009C0">
        <w:rPr>
          <w:rFonts w:cs="Times New Roman"/>
          <w:sz w:val="20"/>
          <w:szCs w:val="20"/>
        </w:rPr>
        <w:t xml:space="preserve">happiness due to overcrowding in detention facilities </w:t>
      </w:r>
      <w:r w:rsidRPr="009676EE">
        <w:rPr>
          <w:rFonts w:cs="Times New Roman"/>
          <w:sz w:val="20"/>
          <w:szCs w:val="20"/>
        </w:rPr>
        <w:t>(23Complaint0376101 and seven other cases (consolidated), December</w:t>
      </w:r>
      <w:r w:rsidRPr="003009C0">
        <w:rPr>
          <w:rFonts w:cs="Times New Roman"/>
          <w:sz w:val="20"/>
          <w:szCs w:val="20"/>
        </w:rPr>
        <w:t xml:space="preserve"> 2023).</w:t>
      </w:r>
    </w:p>
  </w:endnote>
  <w:endnote w:id="31">
    <w:p w14:paraId="6CA27138"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As of September 30, 2021, </w:t>
      </w:r>
      <w:r>
        <w:rPr>
          <w:rFonts w:eastAsiaTheme="minorEastAsia" w:cs="Times New Roman" w:hint="eastAsia"/>
          <w:sz w:val="20"/>
          <w:szCs w:val="20"/>
        </w:rPr>
        <w:t xml:space="preserve">among </w:t>
      </w:r>
      <w:r w:rsidRPr="003009C0">
        <w:rPr>
          <w:rFonts w:cs="Times New Roman"/>
          <w:sz w:val="20"/>
          <w:szCs w:val="20"/>
        </w:rPr>
        <w:t xml:space="preserve">medical personnel of correctional facilities nationwide, </w:t>
      </w:r>
      <w:r>
        <w:rPr>
          <w:rFonts w:eastAsiaTheme="minorEastAsia" w:cs="Times New Roman" w:hint="eastAsia"/>
          <w:sz w:val="20"/>
          <w:szCs w:val="20"/>
        </w:rPr>
        <w:t xml:space="preserve">89 doctors were currently employed out of </w:t>
      </w:r>
      <w:r w:rsidRPr="003009C0">
        <w:rPr>
          <w:rFonts w:cs="Times New Roman"/>
          <w:sz w:val="20"/>
          <w:szCs w:val="20"/>
        </w:rPr>
        <w:t xml:space="preserve">117 </w:t>
      </w:r>
      <w:r>
        <w:rPr>
          <w:rFonts w:eastAsiaTheme="minorEastAsia" w:cs="Times New Roman" w:hint="eastAsia"/>
          <w:sz w:val="20"/>
          <w:szCs w:val="20"/>
        </w:rPr>
        <w:t>in total</w:t>
      </w:r>
      <w:r w:rsidRPr="003009C0">
        <w:rPr>
          <w:rFonts w:cs="Times New Roman"/>
          <w:sz w:val="20"/>
          <w:szCs w:val="20"/>
        </w:rPr>
        <w:t xml:space="preserve">, demonstrating </w:t>
      </w:r>
      <w:r>
        <w:rPr>
          <w:rFonts w:eastAsiaTheme="minorEastAsia" w:cs="Times New Roman" w:hint="eastAsia"/>
          <w:sz w:val="20"/>
          <w:szCs w:val="20"/>
        </w:rPr>
        <w:t xml:space="preserve">a </w:t>
      </w:r>
      <w:r w:rsidRPr="003009C0">
        <w:rPr>
          <w:rFonts w:cs="Times New Roman"/>
          <w:sz w:val="20"/>
          <w:szCs w:val="20"/>
        </w:rPr>
        <w:t>shortage of 25</w:t>
      </w:r>
      <w:r>
        <w:rPr>
          <w:rFonts w:eastAsiaTheme="minorEastAsia" w:cs="Times New Roman" w:hint="eastAsia"/>
          <w:sz w:val="20"/>
          <w:szCs w:val="20"/>
        </w:rPr>
        <w:t xml:space="preserve"> percent</w:t>
      </w:r>
      <w:r w:rsidRPr="003009C0">
        <w:rPr>
          <w:rFonts w:cs="Times New Roman"/>
          <w:sz w:val="20"/>
          <w:szCs w:val="20"/>
        </w:rPr>
        <w:t xml:space="preserve">, and among the total of 53 facilities nationwide, it was revealed that 26 had only one doctor, while five had no doctor </w:t>
      </w:r>
      <w:r>
        <w:rPr>
          <w:rFonts w:eastAsiaTheme="minorEastAsia" w:cs="Times New Roman" w:hint="eastAsia"/>
          <w:sz w:val="20"/>
          <w:szCs w:val="20"/>
        </w:rPr>
        <w:t xml:space="preserve">at all </w:t>
      </w:r>
      <w:r w:rsidRPr="003009C0">
        <w:rPr>
          <w:rFonts w:cs="Times New Roman"/>
          <w:sz w:val="20"/>
          <w:szCs w:val="20"/>
        </w:rPr>
        <w:t xml:space="preserve">(except for public health doctors) </w:t>
      </w:r>
    </w:p>
  </w:endnote>
  <w:endnote w:id="32">
    <w:p w14:paraId="2EDE6D80" w14:textId="07750D76"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w:t>
      </w:r>
      <w:r>
        <w:rPr>
          <w:rFonts w:cs="Times New Roman"/>
          <w:sz w:val="20"/>
          <w:szCs w:val="20"/>
        </w:rPr>
        <w:t xml:space="preserve"> for</w:t>
      </w:r>
      <w:r>
        <w:rPr>
          <w:rFonts w:cs="Times New Roman" w:hint="eastAsia"/>
          <w:sz w:val="20"/>
          <w:szCs w:val="20"/>
        </w:rPr>
        <w:t xml:space="preserve"> </w:t>
      </w:r>
      <w:r w:rsidRPr="003009C0">
        <w:rPr>
          <w:rFonts w:cs="Times New Roman"/>
          <w:sz w:val="20"/>
          <w:szCs w:val="20"/>
        </w:rPr>
        <w:t>the improvement of inmates’ human rights based on on-site investigations of correctional facilities in 2021 (July 2022).</w:t>
      </w:r>
    </w:p>
  </w:endnote>
  <w:endnote w:id="33">
    <w:p w14:paraId="261BA097"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on the amendment of the Act on Execution of Sentences and Treatment of Inmates for the protection of inmates’ human rights in correctional facilities (February 2024).</w:t>
      </w:r>
    </w:p>
  </w:endnote>
  <w:endnote w:id="34">
    <w:p w14:paraId="0CEC9993" w14:textId="1153E3FE"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w:t>
      </w:r>
      <w:r>
        <w:rPr>
          <w:rFonts w:cs="Times New Roman"/>
          <w:sz w:val="20"/>
          <w:szCs w:val="20"/>
        </w:rPr>
        <w:t>for</w:t>
      </w:r>
      <w:r w:rsidRPr="003009C0">
        <w:rPr>
          <w:rFonts w:cs="Times New Roman"/>
          <w:sz w:val="20"/>
          <w:szCs w:val="20"/>
        </w:rPr>
        <w:t xml:space="preserve"> the improvement of inmates’ human rights based on on-site investigations of correctional facilities in 2019 (December 2019).</w:t>
      </w:r>
    </w:p>
  </w:endnote>
  <w:endnote w:id="35">
    <w:p w14:paraId="6BCC5246" w14:textId="20DE1126"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w:t>
      </w:r>
      <w:r>
        <w:rPr>
          <w:rFonts w:cs="Times New Roman"/>
          <w:sz w:val="20"/>
          <w:szCs w:val="20"/>
        </w:rPr>
        <w:t>for</w:t>
      </w:r>
      <w:r w:rsidRPr="003009C0">
        <w:rPr>
          <w:rFonts w:cs="Times New Roman"/>
          <w:sz w:val="20"/>
          <w:szCs w:val="20"/>
        </w:rPr>
        <w:t xml:space="preserve"> the improvement of inmates’ human rights based on on-site investigations of correctional facilities in 2018 (January 2019).</w:t>
      </w:r>
    </w:p>
  </w:endnote>
  <w:endnote w:id="36">
    <w:p w14:paraId="187D3846"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on the amendment of the Act on Execution of Sentences and Treatment of Inmates for the protection of inmates’ human rights in correctional facilities (February 2024).</w:t>
      </w:r>
    </w:p>
  </w:endnote>
  <w:endnote w:id="37">
    <w:p w14:paraId="16E49E0A" w14:textId="53BF13F2" w:rsidR="00F11F94" w:rsidRPr="00392203" w:rsidRDefault="00F11F94" w:rsidP="00B165BE">
      <w:pPr>
        <w:pStyle w:val="ab"/>
        <w:wordWrap/>
        <w:snapToGrid/>
        <w:spacing w:after="100"/>
        <w:jc w:val="both"/>
        <w:rPr>
          <w:rFonts w:eastAsiaTheme="minorEastAsia" w:cs="Times New Roman"/>
          <w:sz w:val="20"/>
          <w:szCs w:val="20"/>
        </w:rPr>
      </w:pPr>
      <w:r w:rsidRPr="003009C0">
        <w:rPr>
          <w:rStyle w:val="ac"/>
          <w:rFonts w:cs="Times New Roman"/>
          <w:sz w:val="20"/>
          <w:szCs w:val="20"/>
        </w:rPr>
        <w:endnoteRef/>
      </w:r>
      <w:r w:rsidRPr="003009C0">
        <w:rPr>
          <w:rFonts w:cs="Times New Roman"/>
          <w:sz w:val="20"/>
          <w:szCs w:val="20"/>
        </w:rPr>
        <w:t xml:space="preserve"> NHRCK, </w:t>
      </w:r>
      <w:r>
        <w:rPr>
          <w:rFonts w:eastAsiaTheme="minorEastAsia" w:cs="Times New Roman" w:hint="eastAsia"/>
          <w:sz w:val="20"/>
          <w:szCs w:val="20"/>
        </w:rPr>
        <w:t xml:space="preserve">a </w:t>
      </w:r>
      <w:r w:rsidRPr="003009C0">
        <w:rPr>
          <w:rFonts w:cs="Times New Roman"/>
          <w:sz w:val="20"/>
          <w:szCs w:val="20"/>
        </w:rPr>
        <w:t>decision</w:t>
      </w:r>
      <w:r>
        <w:rPr>
          <w:rFonts w:eastAsiaTheme="minorEastAsia" w:cs="Times New Roman" w:hint="eastAsia"/>
          <w:sz w:val="20"/>
          <w:szCs w:val="20"/>
        </w:rPr>
        <w:t xml:space="preserve"> on </w:t>
      </w:r>
      <w:r w:rsidRPr="003009C0">
        <w:rPr>
          <w:rFonts w:cs="Times New Roman"/>
          <w:sz w:val="20"/>
          <w:szCs w:val="20"/>
        </w:rPr>
        <w:t xml:space="preserve">22Complaint0514100 (April 2023), </w:t>
      </w:r>
      <w:r>
        <w:rPr>
          <w:rFonts w:eastAsiaTheme="minorEastAsia" w:cs="Times New Roman" w:hint="eastAsia"/>
          <w:sz w:val="20"/>
          <w:szCs w:val="20"/>
        </w:rPr>
        <w:t xml:space="preserve">a </w:t>
      </w:r>
      <w:r w:rsidRPr="003009C0">
        <w:rPr>
          <w:rFonts w:cs="Times New Roman"/>
          <w:sz w:val="20"/>
          <w:szCs w:val="20"/>
        </w:rPr>
        <w:t>decision</w:t>
      </w:r>
      <w:r>
        <w:rPr>
          <w:rFonts w:eastAsiaTheme="minorEastAsia" w:cs="Times New Roman" w:hint="eastAsia"/>
          <w:sz w:val="20"/>
          <w:szCs w:val="20"/>
        </w:rPr>
        <w:t xml:space="preserve"> on </w:t>
      </w:r>
      <w:r w:rsidRPr="003009C0">
        <w:rPr>
          <w:rFonts w:cs="Times New Roman"/>
          <w:sz w:val="20"/>
          <w:szCs w:val="20"/>
        </w:rPr>
        <w:t>23Visit0000300 (March 2024).</w:t>
      </w:r>
    </w:p>
  </w:endnote>
  <w:endnote w:id="38">
    <w:p w14:paraId="5B8F997B" w14:textId="2DB2D2EA"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w:t>
      </w:r>
      <w:r>
        <w:rPr>
          <w:rFonts w:eastAsiaTheme="minorEastAsia" w:cs="Times New Roman" w:hint="eastAsia"/>
          <w:sz w:val="20"/>
          <w:szCs w:val="20"/>
        </w:rPr>
        <w:t xml:space="preserve">a </w:t>
      </w:r>
      <w:r w:rsidRPr="003009C0">
        <w:rPr>
          <w:rFonts w:cs="Times New Roman"/>
          <w:sz w:val="20"/>
          <w:szCs w:val="20"/>
        </w:rPr>
        <w:t xml:space="preserve">decision </w:t>
      </w:r>
      <w:r>
        <w:rPr>
          <w:rFonts w:eastAsiaTheme="minorEastAsia" w:cs="Times New Roman" w:hint="eastAsia"/>
          <w:sz w:val="20"/>
          <w:szCs w:val="20"/>
        </w:rPr>
        <w:t xml:space="preserve">on </w:t>
      </w:r>
      <w:r w:rsidRPr="009676EE">
        <w:rPr>
          <w:rFonts w:cs="Times New Roman"/>
          <w:sz w:val="20"/>
          <w:szCs w:val="20"/>
        </w:rPr>
        <w:t>22Complaint0840900 and one other case (consolidated) (July 2023)</w:t>
      </w:r>
      <w:r>
        <w:rPr>
          <w:rFonts w:cs="Times New Roman"/>
          <w:sz w:val="20"/>
          <w:szCs w:val="20"/>
        </w:rPr>
        <w:t>.</w:t>
      </w:r>
    </w:p>
  </w:endnote>
  <w:endnote w:id="39">
    <w:p w14:paraId="2EFFF833" w14:textId="1827F03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w:t>
      </w:r>
      <w:r>
        <w:rPr>
          <w:rFonts w:eastAsiaTheme="minorEastAsia" w:cs="Times New Roman" w:hint="eastAsia"/>
          <w:sz w:val="20"/>
          <w:szCs w:val="20"/>
        </w:rPr>
        <w:t xml:space="preserve">a </w:t>
      </w:r>
      <w:r w:rsidRPr="003009C0">
        <w:rPr>
          <w:rFonts w:cs="Times New Roman"/>
          <w:sz w:val="20"/>
          <w:szCs w:val="20"/>
        </w:rPr>
        <w:t>decision</w:t>
      </w:r>
      <w:r>
        <w:rPr>
          <w:rFonts w:eastAsiaTheme="minorEastAsia" w:cs="Times New Roman" w:hint="eastAsia"/>
          <w:sz w:val="20"/>
          <w:szCs w:val="20"/>
        </w:rPr>
        <w:t xml:space="preserve"> on </w:t>
      </w:r>
      <w:r w:rsidRPr="003009C0">
        <w:rPr>
          <w:rFonts w:cs="Times New Roman"/>
          <w:sz w:val="20"/>
          <w:szCs w:val="20"/>
        </w:rPr>
        <w:t>23Complaint0146900 (October 2023).</w:t>
      </w:r>
    </w:p>
  </w:endnote>
  <w:endnote w:id="40">
    <w:p w14:paraId="2CE18150"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In 2023, the international community recommended that the Republic of Korea abolish the death penalty in the </w:t>
      </w:r>
      <w:r>
        <w:rPr>
          <w:rFonts w:eastAsiaTheme="minorEastAsia" w:cs="Times New Roman" w:hint="eastAsia"/>
          <w:sz w:val="20"/>
          <w:szCs w:val="20"/>
        </w:rPr>
        <w:t>4</w:t>
      </w:r>
      <w:r w:rsidRPr="003009C0">
        <w:rPr>
          <w:rFonts w:cs="Times New Roman"/>
          <w:sz w:val="20"/>
          <w:szCs w:val="20"/>
        </w:rPr>
        <w:t>th UPR recommendations (A/HRC/63/11) and the concluding observations on the 5</w:t>
      </w:r>
      <w:r w:rsidRPr="00FB340F">
        <w:rPr>
          <w:rFonts w:cs="Times New Roman"/>
          <w:sz w:val="20"/>
          <w:szCs w:val="20"/>
          <w:vertAlign w:val="superscript"/>
        </w:rPr>
        <w:t>th</w:t>
      </w:r>
      <w:r w:rsidRPr="003009C0">
        <w:rPr>
          <w:rFonts w:cs="Times New Roman"/>
          <w:sz w:val="20"/>
          <w:szCs w:val="20"/>
        </w:rPr>
        <w:t xml:space="preserve"> periodic report of the Republic of Korea to the Human Rights Committee.</w:t>
      </w:r>
    </w:p>
  </w:endnote>
  <w:endnote w:id="41">
    <w:p w14:paraId="622AAA29" w14:textId="358EF3FA"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an opinion on the abolition of the death penalty (April 2005), a recommendation on the accession to the Second Optional Protocol to the International Covenant on Civil and Political Rights on the Abolition of the Death Penalty (September 2018), and</w:t>
      </w:r>
      <w:r>
        <w:rPr>
          <w:rFonts w:cs="Times New Roman" w:hint="eastAsia"/>
          <w:sz w:val="20"/>
          <w:szCs w:val="20"/>
        </w:rPr>
        <w:t xml:space="preserve"> su</w:t>
      </w:r>
      <w:r>
        <w:rPr>
          <w:rFonts w:cs="Times New Roman"/>
          <w:sz w:val="20"/>
          <w:szCs w:val="20"/>
        </w:rPr>
        <w:t xml:space="preserve">bmission of </w:t>
      </w:r>
      <w:r w:rsidRPr="003009C0">
        <w:rPr>
          <w:rFonts w:cs="Times New Roman"/>
          <w:sz w:val="20"/>
          <w:szCs w:val="20"/>
        </w:rPr>
        <w:t>an opinion in favor of the abolition of the death penalty submitted to the Constitutional Court concerning a constitutional petition against the death penalty (2019Hun-Ba59, December 2020).</w:t>
      </w:r>
    </w:p>
  </w:endnote>
  <w:endnote w:id="42">
    <w:p w14:paraId="19CEC768" w14:textId="77777777" w:rsidR="00F11F94" w:rsidRPr="009C2CBD" w:rsidRDefault="00F11F94" w:rsidP="00B165BE">
      <w:pPr>
        <w:pStyle w:val="ab"/>
        <w:wordWrap/>
        <w:snapToGrid/>
        <w:spacing w:after="100"/>
        <w:jc w:val="both"/>
        <w:rPr>
          <w:rFonts w:eastAsiaTheme="minorEastAsia" w:cs="Times New Roman"/>
          <w:sz w:val="20"/>
          <w:szCs w:val="20"/>
        </w:rPr>
      </w:pPr>
      <w:r w:rsidRPr="003009C0">
        <w:rPr>
          <w:rStyle w:val="ac"/>
          <w:rFonts w:cs="Times New Roman"/>
          <w:sz w:val="20"/>
          <w:szCs w:val="20"/>
        </w:rPr>
        <w:endnoteRef/>
      </w:r>
      <w:r w:rsidRPr="003009C0">
        <w:rPr>
          <w:rFonts w:cs="Times New Roman"/>
          <w:sz w:val="20"/>
          <w:szCs w:val="20"/>
        </w:rPr>
        <w:t xml:space="preserve"> Notification of death</w:t>
      </w:r>
      <w:r>
        <w:rPr>
          <w:rFonts w:eastAsiaTheme="minorEastAsia" w:cs="Times New Roman" w:hint="eastAsia"/>
          <w:sz w:val="20"/>
          <w:szCs w:val="20"/>
        </w:rPr>
        <w:t>s</w:t>
      </w:r>
      <w:r w:rsidRPr="003009C0">
        <w:rPr>
          <w:rFonts w:cs="Times New Roman"/>
          <w:sz w:val="20"/>
          <w:szCs w:val="20"/>
        </w:rPr>
        <w:t xml:space="preserve"> in </w:t>
      </w:r>
      <w:r>
        <w:rPr>
          <w:rFonts w:eastAsiaTheme="minorEastAsia" w:cs="Times New Roman" w:hint="eastAsia"/>
          <w:sz w:val="20"/>
          <w:szCs w:val="20"/>
        </w:rPr>
        <w:t xml:space="preserve">the </w:t>
      </w:r>
      <w:r w:rsidRPr="003009C0">
        <w:rPr>
          <w:rFonts w:cs="Times New Roman"/>
          <w:sz w:val="20"/>
          <w:szCs w:val="20"/>
        </w:rPr>
        <w:t>military and current status of responses to the death including attendance by the office of the military ombudsperson in the NHRCK</w:t>
      </w:r>
      <w:r>
        <w:rPr>
          <w:rFonts w:eastAsiaTheme="minorEastAsia" w:cs="Times New Roman" w:hint="eastAsia"/>
          <w:sz w:val="20"/>
          <w:szCs w:val="20"/>
        </w:rPr>
        <w:t>.</w:t>
      </w:r>
    </w:p>
    <w:tbl>
      <w:tblPr>
        <w:tblStyle w:val="af7"/>
        <w:tblW w:w="0" w:type="auto"/>
        <w:tblLayout w:type="fixed"/>
        <w:tblLook w:val="04A0" w:firstRow="1" w:lastRow="0" w:firstColumn="1" w:lastColumn="0" w:noHBand="0" w:noVBand="1"/>
      </w:tblPr>
      <w:tblGrid>
        <w:gridCol w:w="1129"/>
        <w:gridCol w:w="696"/>
        <w:gridCol w:w="765"/>
        <w:gridCol w:w="853"/>
        <w:gridCol w:w="687"/>
        <w:gridCol w:w="685"/>
        <w:gridCol w:w="850"/>
        <w:gridCol w:w="993"/>
        <w:gridCol w:w="992"/>
        <w:gridCol w:w="1366"/>
      </w:tblGrid>
      <w:tr w:rsidR="00F11F94" w:rsidRPr="003009C0" w14:paraId="45162C06" w14:textId="77777777" w:rsidTr="005827C7">
        <w:tc>
          <w:tcPr>
            <w:tcW w:w="1129" w:type="dxa"/>
            <w:vMerge w:val="restart"/>
            <w:shd w:val="clear" w:color="auto" w:fill="D1D1D1" w:themeFill="background2" w:themeFillShade="E6"/>
          </w:tcPr>
          <w:p w14:paraId="2CC49276" w14:textId="575B86CA" w:rsidR="00F11F94" w:rsidRPr="003009C0" w:rsidRDefault="00F11F94" w:rsidP="00B165BE">
            <w:pPr>
              <w:pStyle w:val="ab"/>
              <w:wordWrap/>
              <w:snapToGrid/>
              <w:spacing w:after="100"/>
              <w:jc w:val="both"/>
              <w:rPr>
                <w:rFonts w:cs="Times New Roman"/>
                <w:szCs w:val="20"/>
              </w:rPr>
            </w:pPr>
            <w:r>
              <w:rPr>
                <w:rFonts w:cs="Times New Roman"/>
                <w:szCs w:val="20"/>
              </w:rPr>
              <w:t>C</w:t>
            </w:r>
            <w:r w:rsidRPr="003009C0">
              <w:rPr>
                <w:rFonts w:cs="Times New Roman"/>
                <w:szCs w:val="20"/>
              </w:rPr>
              <w:t>lassification</w:t>
            </w:r>
          </w:p>
        </w:tc>
        <w:tc>
          <w:tcPr>
            <w:tcW w:w="3686" w:type="dxa"/>
            <w:gridSpan w:val="5"/>
            <w:shd w:val="clear" w:color="auto" w:fill="D1D1D1" w:themeFill="background2" w:themeFillShade="E6"/>
          </w:tcPr>
          <w:p w14:paraId="0C337CC1"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Notification of death</w:t>
            </w:r>
            <w:r>
              <w:rPr>
                <w:rFonts w:eastAsiaTheme="minorEastAsia" w:cs="Times New Roman" w:hint="eastAsia"/>
                <w:szCs w:val="20"/>
              </w:rPr>
              <w:t>s</w:t>
            </w:r>
          </w:p>
        </w:tc>
        <w:tc>
          <w:tcPr>
            <w:tcW w:w="4201" w:type="dxa"/>
            <w:gridSpan w:val="4"/>
            <w:shd w:val="clear" w:color="auto" w:fill="D1D1D1" w:themeFill="background2" w:themeFillShade="E6"/>
          </w:tcPr>
          <w:p w14:paraId="2E45C152"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Response of the NHRCK</w:t>
            </w:r>
          </w:p>
        </w:tc>
      </w:tr>
      <w:tr w:rsidR="00F11F94" w:rsidRPr="003009C0" w14:paraId="1265D33F" w14:textId="77777777" w:rsidTr="005827C7">
        <w:tc>
          <w:tcPr>
            <w:tcW w:w="1129" w:type="dxa"/>
            <w:vMerge/>
            <w:shd w:val="clear" w:color="auto" w:fill="D1D1D1" w:themeFill="background2" w:themeFillShade="E6"/>
          </w:tcPr>
          <w:p w14:paraId="7EA3B5B9" w14:textId="77777777" w:rsidR="00F11F94" w:rsidRPr="003009C0" w:rsidRDefault="00F11F94" w:rsidP="00B165BE">
            <w:pPr>
              <w:pStyle w:val="ab"/>
              <w:wordWrap/>
              <w:snapToGrid/>
              <w:spacing w:after="100"/>
              <w:jc w:val="both"/>
              <w:rPr>
                <w:rFonts w:cs="Times New Roman"/>
                <w:szCs w:val="20"/>
              </w:rPr>
            </w:pPr>
          </w:p>
        </w:tc>
        <w:tc>
          <w:tcPr>
            <w:tcW w:w="696" w:type="dxa"/>
            <w:shd w:val="clear" w:color="auto" w:fill="D1D1D1" w:themeFill="background2" w:themeFillShade="E6"/>
          </w:tcPr>
          <w:p w14:paraId="697F6859"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 xml:space="preserve">Self-injury </w:t>
            </w:r>
          </w:p>
        </w:tc>
        <w:tc>
          <w:tcPr>
            <w:tcW w:w="765" w:type="dxa"/>
            <w:shd w:val="clear" w:color="auto" w:fill="D1D1D1" w:themeFill="background2" w:themeFillShade="E6"/>
          </w:tcPr>
          <w:p w14:paraId="57D31EFC"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 xml:space="preserve">Disease </w:t>
            </w:r>
          </w:p>
        </w:tc>
        <w:tc>
          <w:tcPr>
            <w:tcW w:w="853" w:type="dxa"/>
            <w:shd w:val="clear" w:color="auto" w:fill="D1D1D1" w:themeFill="background2" w:themeFillShade="E6"/>
          </w:tcPr>
          <w:p w14:paraId="59587EAA"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 xml:space="preserve">Accident </w:t>
            </w:r>
          </w:p>
        </w:tc>
        <w:tc>
          <w:tcPr>
            <w:tcW w:w="687" w:type="dxa"/>
            <w:shd w:val="clear" w:color="auto" w:fill="D1D1D1" w:themeFill="background2" w:themeFillShade="E6"/>
          </w:tcPr>
          <w:p w14:paraId="330026C9"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Others</w:t>
            </w:r>
          </w:p>
        </w:tc>
        <w:tc>
          <w:tcPr>
            <w:tcW w:w="685" w:type="dxa"/>
            <w:shd w:val="clear" w:color="auto" w:fill="D1D1D1" w:themeFill="background2" w:themeFillShade="E6"/>
          </w:tcPr>
          <w:p w14:paraId="27DCBD7F"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Subtotal</w:t>
            </w:r>
          </w:p>
        </w:tc>
        <w:tc>
          <w:tcPr>
            <w:tcW w:w="850" w:type="dxa"/>
            <w:shd w:val="clear" w:color="auto" w:fill="D1D1D1" w:themeFill="background2" w:themeFillShade="E6"/>
          </w:tcPr>
          <w:p w14:paraId="5A5E67C2"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Attendance</w:t>
            </w:r>
          </w:p>
        </w:tc>
        <w:tc>
          <w:tcPr>
            <w:tcW w:w="993" w:type="dxa"/>
            <w:shd w:val="clear" w:color="auto" w:fill="D1D1D1" w:themeFill="background2" w:themeFillShade="E6"/>
          </w:tcPr>
          <w:p w14:paraId="72BF6746"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Basic investigation</w:t>
            </w:r>
          </w:p>
        </w:tc>
        <w:tc>
          <w:tcPr>
            <w:tcW w:w="992" w:type="dxa"/>
            <w:shd w:val="clear" w:color="auto" w:fill="D1D1D1" w:themeFill="background2" w:themeFillShade="E6"/>
          </w:tcPr>
          <w:p w14:paraId="33E9D48D"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Subtotal</w:t>
            </w:r>
          </w:p>
        </w:tc>
        <w:tc>
          <w:tcPr>
            <w:tcW w:w="1366" w:type="dxa"/>
            <w:shd w:val="clear" w:color="auto" w:fill="D1D1D1" w:themeFill="background2" w:themeFillShade="E6"/>
          </w:tcPr>
          <w:p w14:paraId="2C8C0342"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Complaint reception</w:t>
            </w:r>
          </w:p>
        </w:tc>
      </w:tr>
      <w:tr w:rsidR="00F11F94" w:rsidRPr="003009C0" w14:paraId="7E489543" w14:textId="77777777" w:rsidTr="005827C7">
        <w:tc>
          <w:tcPr>
            <w:tcW w:w="1129" w:type="dxa"/>
          </w:tcPr>
          <w:p w14:paraId="6765CA50" w14:textId="00073B28" w:rsidR="00F11F94" w:rsidRPr="003009C0" w:rsidRDefault="00F11F94" w:rsidP="00B165BE">
            <w:pPr>
              <w:pStyle w:val="ab"/>
              <w:wordWrap/>
              <w:snapToGrid/>
              <w:spacing w:after="100"/>
              <w:jc w:val="both"/>
              <w:rPr>
                <w:rFonts w:cs="Times New Roman"/>
                <w:szCs w:val="20"/>
              </w:rPr>
            </w:pPr>
            <w:r>
              <w:rPr>
                <w:rFonts w:cs="Times New Roman"/>
                <w:szCs w:val="20"/>
              </w:rPr>
              <w:t xml:space="preserve">1 </w:t>
            </w:r>
            <w:r w:rsidRPr="003009C0">
              <w:rPr>
                <w:rFonts w:cs="Times New Roman"/>
                <w:szCs w:val="20"/>
              </w:rPr>
              <w:t xml:space="preserve">July – </w:t>
            </w:r>
            <w:r>
              <w:rPr>
                <w:rFonts w:cs="Times New Roman"/>
                <w:szCs w:val="20"/>
              </w:rPr>
              <w:t xml:space="preserve">31 </w:t>
            </w:r>
            <w:r w:rsidRPr="003009C0">
              <w:rPr>
                <w:rFonts w:cs="Times New Roman"/>
                <w:szCs w:val="20"/>
              </w:rPr>
              <w:t>December 2022</w:t>
            </w:r>
          </w:p>
        </w:tc>
        <w:tc>
          <w:tcPr>
            <w:tcW w:w="696" w:type="dxa"/>
          </w:tcPr>
          <w:p w14:paraId="470F4244"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35</w:t>
            </w:r>
          </w:p>
        </w:tc>
        <w:tc>
          <w:tcPr>
            <w:tcW w:w="765" w:type="dxa"/>
          </w:tcPr>
          <w:p w14:paraId="2F6E176D"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26</w:t>
            </w:r>
          </w:p>
        </w:tc>
        <w:tc>
          <w:tcPr>
            <w:tcW w:w="853" w:type="dxa"/>
          </w:tcPr>
          <w:p w14:paraId="2D857994"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19</w:t>
            </w:r>
          </w:p>
        </w:tc>
        <w:tc>
          <w:tcPr>
            <w:tcW w:w="687" w:type="dxa"/>
          </w:tcPr>
          <w:p w14:paraId="7495F974"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w:t>
            </w:r>
          </w:p>
        </w:tc>
        <w:tc>
          <w:tcPr>
            <w:tcW w:w="685" w:type="dxa"/>
          </w:tcPr>
          <w:p w14:paraId="388FDD6A"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80</w:t>
            </w:r>
          </w:p>
        </w:tc>
        <w:tc>
          <w:tcPr>
            <w:tcW w:w="850" w:type="dxa"/>
          </w:tcPr>
          <w:p w14:paraId="022DF22B"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28</w:t>
            </w:r>
          </w:p>
        </w:tc>
        <w:tc>
          <w:tcPr>
            <w:tcW w:w="993" w:type="dxa"/>
          </w:tcPr>
          <w:p w14:paraId="37B01A1D"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52</w:t>
            </w:r>
          </w:p>
        </w:tc>
        <w:tc>
          <w:tcPr>
            <w:tcW w:w="992" w:type="dxa"/>
          </w:tcPr>
          <w:p w14:paraId="79E690BE"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80</w:t>
            </w:r>
          </w:p>
        </w:tc>
        <w:tc>
          <w:tcPr>
            <w:tcW w:w="1366" w:type="dxa"/>
          </w:tcPr>
          <w:p w14:paraId="1D4BC170"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10 (ex officio investigation 1)</w:t>
            </w:r>
          </w:p>
        </w:tc>
      </w:tr>
      <w:tr w:rsidR="00F11F94" w:rsidRPr="003009C0" w14:paraId="77F6EFFF" w14:textId="77777777" w:rsidTr="005827C7">
        <w:tc>
          <w:tcPr>
            <w:tcW w:w="1129" w:type="dxa"/>
          </w:tcPr>
          <w:p w14:paraId="419338A8" w14:textId="122C9D9B" w:rsidR="00F11F94" w:rsidRPr="003009C0" w:rsidRDefault="00F11F94" w:rsidP="00B165BE">
            <w:pPr>
              <w:pStyle w:val="ab"/>
              <w:wordWrap/>
              <w:snapToGrid/>
              <w:spacing w:after="100"/>
              <w:jc w:val="both"/>
              <w:rPr>
                <w:rFonts w:cs="Times New Roman"/>
                <w:szCs w:val="20"/>
              </w:rPr>
            </w:pPr>
            <w:r>
              <w:rPr>
                <w:rFonts w:cs="Times New Roman"/>
                <w:szCs w:val="20"/>
              </w:rPr>
              <w:t xml:space="preserve">1 </w:t>
            </w:r>
            <w:r w:rsidRPr="003009C0">
              <w:rPr>
                <w:rFonts w:cs="Times New Roman"/>
                <w:szCs w:val="20"/>
              </w:rPr>
              <w:t xml:space="preserve">January – </w:t>
            </w:r>
            <w:r>
              <w:rPr>
                <w:rFonts w:cs="Times New Roman"/>
                <w:szCs w:val="20"/>
              </w:rPr>
              <w:t xml:space="preserve">31 </w:t>
            </w:r>
            <w:r w:rsidRPr="003009C0">
              <w:rPr>
                <w:rFonts w:cs="Times New Roman"/>
                <w:szCs w:val="20"/>
              </w:rPr>
              <w:t>December 2023</w:t>
            </w:r>
          </w:p>
        </w:tc>
        <w:tc>
          <w:tcPr>
            <w:tcW w:w="696" w:type="dxa"/>
          </w:tcPr>
          <w:p w14:paraId="47F14E89"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68</w:t>
            </w:r>
          </w:p>
        </w:tc>
        <w:tc>
          <w:tcPr>
            <w:tcW w:w="765" w:type="dxa"/>
          </w:tcPr>
          <w:p w14:paraId="0F5EBEE1"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41</w:t>
            </w:r>
          </w:p>
        </w:tc>
        <w:tc>
          <w:tcPr>
            <w:tcW w:w="853" w:type="dxa"/>
          </w:tcPr>
          <w:p w14:paraId="40CD80CD"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16</w:t>
            </w:r>
          </w:p>
        </w:tc>
        <w:tc>
          <w:tcPr>
            <w:tcW w:w="687" w:type="dxa"/>
          </w:tcPr>
          <w:p w14:paraId="26D301C1"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w:t>
            </w:r>
          </w:p>
        </w:tc>
        <w:tc>
          <w:tcPr>
            <w:tcW w:w="685" w:type="dxa"/>
          </w:tcPr>
          <w:p w14:paraId="07F71552"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126</w:t>
            </w:r>
          </w:p>
        </w:tc>
        <w:tc>
          <w:tcPr>
            <w:tcW w:w="850" w:type="dxa"/>
          </w:tcPr>
          <w:p w14:paraId="2CF993DA"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53</w:t>
            </w:r>
          </w:p>
        </w:tc>
        <w:tc>
          <w:tcPr>
            <w:tcW w:w="993" w:type="dxa"/>
          </w:tcPr>
          <w:p w14:paraId="7DA9DA59"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73</w:t>
            </w:r>
          </w:p>
        </w:tc>
        <w:tc>
          <w:tcPr>
            <w:tcW w:w="992" w:type="dxa"/>
          </w:tcPr>
          <w:p w14:paraId="782A8576"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126</w:t>
            </w:r>
          </w:p>
        </w:tc>
        <w:tc>
          <w:tcPr>
            <w:tcW w:w="1366" w:type="dxa"/>
          </w:tcPr>
          <w:p w14:paraId="124EE6BF" w14:textId="77777777" w:rsidR="00F11F94" w:rsidRPr="003009C0" w:rsidRDefault="00F11F94" w:rsidP="00B165BE">
            <w:pPr>
              <w:pStyle w:val="ab"/>
              <w:wordWrap/>
              <w:snapToGrid/>
              <w:spacing w:after="100"/>
              <w:jc w:val="both"/>
              <w:rPr>
                <w:rFonts w:cs="Times New Roman"/>
                <w:szCs w:val="20"/>
              </w:rPr>
            </w:pPr>
            <w:r w:rsidRPr="003009C0">
              <w:rPr>
                <w:rFonts w:cs="Times New Roman"/>
                <w:szCs w:val="20"/>
              </w:rPr>
              <w:t>9 (ex officio investigation 1)</w:t>
            </w:r>
          </w:p>
        </w:tc>
      </w:tr>
    </w:tbl>
    <w:p w14:paraId="5761F5D5" w14:textId="77777777" w:rsidR="00F11F94" w:rsidRPr="003009C0" w:rsidRDefault="00F11F94" w:rsidP="00B165BE">
      <w:pPr>
        <w:pStyle w:val="ab"/>
        <w:wordWrap/>
        <w:snapToGrid/>
        <w:spacing w:after="100"/>
        <w:jc w:val="both"/>
        <w:rPr>
          <w:rFonts w:cs="Times New Roman"/>
          <w:sz w:val="20"/>
          <w:szCs w:val="20"/>
        </w:rPr>
      </w:pPr>
    </w:p>
  </w:endnote>
  <w:endnote w:id="43">
    <w:p w14:paraId="5A0A90E0" w14:textId="06C07FFE"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w:t>
      </w:r>
      <w:r w:rsidRPr="009B561A">
        <w:rPr>
          <w:rFonts w:cs="Times New Roman"/>
          <w:sz w:val="20"/>
          <w:szCs w:val="20"/>
        </w:rPr>
        <w:t>NHRCK, a decision on case 20Complaint0056500</w:t>
      </w:r>
      <w:r w:rsidRPr="003009C0">
        <w:rPr>
          <w:rFonts w:cs="Times New Roman"/>
          <w:sz w:val="20"/>
          <w:szCs w:val="20"/>
        </w:rPr>
        <w:t xml:space="preserve"> (December 2020).</w:t>
      </w:r>
    </w:p>
  </w:endnote>
  <w:endnote w:id="44">
    <w:p w14:paraId="6264BEA9" w14:textId="32D2D0D6"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decision on </w:t>
      </w:r>
      <w:r>
        <w:rPr>
          <w:rFonts w:cs="Times New Roman"/>
          <w:sz w:val="20"/>
          <w:szCs w:val="20"/>
        </w:rPr>
        <w:t>c</w:t>
      </w:r>
      <w:r w:rsidRPr="003009C0">
        <w:rPr>
          <w:rFonts w:cs="Times New Roman"/>
          <w:sz w:val="20"/>
          <w:szCs w:val="20"/>
        </w:rPr>
        <w:t>ase 22Complaint1001500 (January 2023).</w:t>
      </w:r>
    </w:p>
  </w:endnote>
  <w:endnote w:id="45">
    <w:p w14:paraId="4DF338B4" w14:textId="4B379F89"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Press release by the Ministry of Gender Equality and Family (</w:t>
      </w:r>
      <w:r>
        <w:rPr>
          <w:rFonts w:cs="Times New Roman"/>
          <w:sz w:val="20"/>
          <w:szCs w:val="20"/>
        </w:rPr>
        <w:t xml:space="preserve">3 </w:t>
      </w:r>
      <w:r w:rsidRPr="003009C0">
        <w:rPr>
          <w:rFonts w:cs="Times New Roman"/>
          <w:sz w:val="20"/>
          <w:szCs w:val="20"/>
        </w:rPr>
        <w:t>May 2023).</w:t>
      </w:r>
    </w:p>
  </w:endnote>
  <w:endnote w:id="46">
    <w:p w14:paraId="06D32D08" w14:textId="029FA9C5"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statement by the Chairperson of the National Human Rights Commission of Korea calling for measures to protect </w:t>
      </w:r>
      <w:r>
        <w:rPr>
          <w:rFonts w:eastAsiaTheme="minorEastAsia" w:cs="Times New Roman" w:hint="eastAsia"/>
          <w:sz w:val="20"/>
          <w:szCs w:val="20"/>
        </w:rPr>
        <w:t xml:space="preserve">the </w:t>
      </w:r>
      <w:r w:rsidRPr="003009C0">
        <w:rPr>
          <w:rFonts w:cs="Times New Roman"/>
          <w:sz w:val="20"/>
          <w:szCs w:val="20"/>
        </w:rPr>
        <w:t>human rights of former ‘comfort women’ (July 25, 2017); United Nation Human Rights Office of the High Commissioner, “Japan/S. Korea: ‘The long</w:t>
      </w:r>
      <w:r>
        <w:rPr>
          <w:rFonts w:cs="Times New Roman" w:hint="eastAsia"/>
          <w:sz w:val="20"/>
          <w:szCs w:val="20"/>
        </w:rPr>
        <w:t>-</w:t>
      </w:r>
      <w:r w:rsidRPr="003009C0">
        <w:rPr>
          <w:rFonts w:cs="Times New Roman"/>
          <w:sz w:val="20"/>
          <w:szCs w:val="20"/>
        </w:rPr>
        <w:t>awaited apology to ‘comfort women’ victims is yet to com</w:t>
      </w:r>
      <w:r>
        <w:rPr>
          <w:rFonts w:eastAsiaTheme="minorEastAsia" w:cs="Times New Roman" w:hint="eastAsia"/>
          <w:sz w:val="20"/>
          <w:szCs w:val="20"/>
        </w:rPr>
        <w:t>e</w:t>
      </w:r>
      <w:r w:rsidRPr="003009C0">
        <w:rPr>
          <w:rFonts w:cs="Times New Roman"/>
          <w:sz w:val="20"/>
          <w:szCs w:val="20"/>
        </w:rPr>
        <w:t xml:space="preserve">’ </w:t>
      </w:r>
      <w:r>
        <w:rPr>
          <w:rFonts w:cs="Times New Roman"/>
          <w:sz w:val="20"/>
          <w:szCs w:val="20"/>
        </w:rPr>
        <w:t>–</w:t>
      </w:r>
      <w:r w:rsidRPr="003009C0">
        <w:rPr>
          <w:rFonts w:cs="Times New Roman"/>
          <w:sz w:val="20"/>
          <w:szCs w:val="20"/>
        </w:rPr>
        <w:t xml:space="preserve"> UN rights experts”</w:t>
      </w:r>
      <w:r>
        <w:rPr>
          <w:rFonts w:eastAsiaTheme="minorEastAsia" w:cs="Times New Roman" w:hint="eastAsia"/>
          <w:sz w:val="20"/>
          <w:szCs w:val="20"/>
        </w:rPr>
        <w:t xml:space="preserve"> </w:t>
      </w:r>
      <w:r w:rsidRPr="003009C0">
        <w:rPr>
          <w:rFonts w:cs="Times New Roman"/>
          <w:sz w:val="20"/>
          <w:szCs w:val="20"/>
        </w:rPr>
        <w:t>(March 2016).</w:t>
      </w:r>
    </w:p>
  </w:endnote>
  <w:endnote w:id="47">
    <w:p w14:paraId="6E734500" w14:textId="1EC52EEE"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The Special Rapporteur on the promotion of truth, justice, reparation and guarantees of non-recurrence, Fabián Salvioli</w:t>
      </w:r>
      <w:r>
        <w:rPr>
          <w:rFonts w:cs="Times New Roman"/>
          <w:sz w:val="20"/>
          <w:szCs w:val="20"/>
        </w:rPr>
        <w:t>.</w:t>
      </w:r>
    </w:p>
  </w:endnote>
  <w:endnote w:id="48">
    <w:p w14:paraId="572AFA93" w14:textId="0E5AF42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Adopted </w:t>
      </w:r>
      <w:r>
        <w:rPr>
          <w:rFonts w:cs="Times New Roman"/>
          <w:sz w:val="20"/>
          <w:szCs w:val="20"/>
        </w:rPr>
        <w:t>at</w:t>
      </w:r>
      <w:r w:rsidRPr="003009C0">
        <w:rPr>
          <w:rFonts w:cs="Times New Roman"/>
          <w:sz w:val="20"/>
          <w:szCs w:val="20"/>
        </w:rPr>
        <w:t xml:space="preserve"> the 54</w:t>
      </w:r>
      <w:r>
        <w:rPr>
          <w:rFonts w:cs="Times New Roman"/>
          <w:sz w:val="20"/>
          <w:szCs w:val="20"/>
        </w:rPr>
        <w:t>th session</w:t>
      </w:r>
      <w:r w:rsidRPr="003009C0">
        <w:rPr>
          <w:rFonts w:cs="Times New Roman"/>
          <w:sz w:val="20"/>
          <w:szCs w:val="20"/>
        </w:rPr>
        <w:t xml:space="preserve"> </w:t>
      </w:r>
      <w:r>
        <w:rPr>
          <w:rFonts w:cs="Times New Roman"/>
          <w:sz w:val="20"/>
          <w:szCs w:val="20"/>
        </w:rPr>
        <w:t xml:space="preserve">of the </w:t>
      </w:r>
      <w:r w:rsidRPr="003009C0">
        <w:rPr>
          <w:rFonts w:cs="Times New Roman"/>
          <w:sz w:val="20"/>
          <w:szCs w:val="20"/>
        </w:rPr>
        <w:t>UN Human Rights Council in September 2023.</w:t>
      </w:r>
    </w:p>
  </w:endnote>
  <w:endnote w:id="49">
    <w:p w14:paraId="26DBB0B2"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an opinion and recommendation on the amendment of legislations concerning sexual violence including the Criminal Act (November 2012).</w:t>
      </w:r>
    </w:p>
  </w:endnote>
  <w:endnote w:id="50">
    <w:p w14:paraId="47BC3A9D" w14:textId="0F32C81A"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As per the budget proposal submitted by the Ministry of Gender Equality and Family to the National Assembly in October 2023, the operational budget for domestic violence counseling centers witnessed a reduction of 27.</w:t>
      </w:r>
      <w:r w:rsidRPr="003009C0">
        <w:rPr>
          <w:rFonts w:cs="Times New Roman" w:hint="eastAsia"/>
          <w:sz w:val="20"/>
          <w:szCs w:val="20"/>
        </w:rPr>
        <w:t>5</w:t>
      </w:r>
      <w:r>
        <w:rPr>
          <w:rFonts w:eastAsiaTheme="minorEastAsia" w:cs="Times New Roman" w:hint="eastAsia"/>
          <w:sz w:val="20"/>
          <w:szCs w:val="20"/>
        </w:rPr>
        <w:t xml:space="preserve"> percent</w:t>
      </w:r>
      <w:r w:rsidRPr="003009C0">
        <w:rPr>
          <w:rFonts w:cs="Times New Roman"/>
          <w:sz w:val="20"/>
          <w:szCs w:val="20"/>
        </w:rPr>
        <w:t xml:space="preserve"> compared to the previous year, decreasing from KRW 11.637 billion in 2023 to KRW 8.44 billion in 2024.</w:t>
      </w:r>
    </w:p>
  </w:endnote>
  <w:endnote w:id="51">
    <w:p w14:paraId="1B218708" w14:textId="40E693DB"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w:t>
      </w:r>
      <w:r w:rsidRPr="003009C0">
        <w:rPr>
          <w:rFonts w:cs="Times New Roman" w:hint="eastAsia"/>
          <w:sz w:val="20"/>
          <w:szCs w:val="20"/>
        </w:rPr>
        <w:t xml:space="preserve"> Press release by </w:t>
      </w:r>
      <w:r w:rsidRPr="003009C0">
        <w:rPr>
          <w:rFonts w:cs="Times New Roman"/>
          <w:sz w:val="20"/>
          <w:szCs w:val="20"/>
        </w:rPr>
        <w:t>the Ministry of Employment and Labor</w:t>
      </w:r>
      <w:r w:rsidRPr="003009C0">
        <w:rPr>
          <w:rFonts w:cs="Times New Roman" w:hint="eastAsia"/>
          <w:sz w:val="20"/>
          <w:szCs w:val="20"/>
        </w:rPr>
        <w:t xml:space="preserve"> (</w:t>
      </w:r>
      <w:r>
        <w:rPr>
          <w:rFonts w:cs="Times New Roman"/>
          <w:sz w:val="20"/>
          <w:szCs w:val="20"/>
        </w:rPr>
        <w:t xml:space="preserve">14 </w:t>
      </w:r>
      <w:r w:rsidRPr="003009C0">
        <w:rPr>
          <w:rFonts w:cs="Times New Roman"/>
          <w:sz w:val="20"/>
          <w:szCs w:val="20"/>
        </w:rPr>
        <w:t>September 2023</w:t>
      </w:r>
      <w:r w:rsidRPr="003009C0">
        <w:rPr>
          <w:rFonts w:cs="Times New Roman" w:hint="eastAsia"/>
          <w:sz w:val="20"/>
          <w:szCs w:val="20"/>
        </w:rPr>
        <w:t>).</w:t>
      </w:r>
    </w:p>
  </w:endnote>
  <w:endnote w:id="52">
    <w:p w14:paraId="70460A41" w14:textId="77777777" w:rsidR="00F11F94" w:rsidRPr="003009C0" w:rsidRDefault="00F11F94" w:rsidP="00B165BE">
      <w:pPr>
        <w:pStyle w:val="af8"/>
        <w:wordWrap/>
        <w:snapToGrid/>
        <w:spacing w:after="100" w:line="240" w:lineRule="auto"/>
        <w:jc w:val="both"/>
        <w:rPr>
          <w:rFonts w:ascii="Times New Roman" w:hAnsi="Times New Roman" w:cs="Times New Roman"/>
          <w:szCs w:val="20"/>
        </w:rPr>
      </w:pPr>
      <w:r w:rsidRPr="00496187">
        <w:rPr>
          <w:rStyle w:val="ac"/>
          <w:rFonts w:ascii="Times New Roman" w:hAnsi="Times New Roman" w:cs="Times New Roman"/>
          <w:szCs w:val="20"/>
        </w:rPr>
        <w:endnoteRef/>
      </w:r>
      <w:r w:rsidRPr="00496187">
        <w:rPr>
          <w:rFonts w:ascii="Times New Roman" w:hAnsi="Times New Roman" w:cs="Times New Roman"/>
          <w:szCs w:val="20"/>
        </w:rPr>
        <w:t xml:space="preserve"> Article 25 (Permission for Change</w:t>
      </w:r>
      <w:r w:rsidRPr="003009C0">
        <w:rPr>
          <w:rFonts w:ascii="Times New Roman" w:hAnsi="Times New Roman" w:cs="Times New Roman"/>
          <w:szCs w:val="20"/>
        </w:rPr>
        <w:t xml:space="preserve"> of Business or Place of Business) of the Act on the Employment of Foreign Workers </w:t>
      </w:r>
    </w:p>
    <w:p w14:paraId="4A046356" w14:textId="01045A21" w:rsidR="00F11F94" w:rsidRPr="003009C0" w:rsidRDefault="00F11F94" w:rsidP="00B165BE">
      <w:pPr>
        <w:pStyle w:val="af8"/>
        <w:wordWrap/>
        <w:snapToGrid/>
        <w:spacing w:after="100" w:line="240" w:lineRule="auto"/>
        <w:jc w:val="both"/>
        <w:rPr>
          <w:rFonts w:ascii="Times New Roman" w:hAnsi="Times New Roman" w:cs="Times New Roman"/>
          <w:szCs w:val="20"/>
        </w:rPr>
      </w:pPr>
      <w:r w:rsidRPr="003009C0">
        <w:rPr>
          <w:rFonts w:ascii="Times New Roman" w:hAnsi="Times New Roman" w:cs="Times New Roman"/>
          <w:szCs w:val="20"/>
        </w:rPr>
        <w:t>(1) Where any of the following events occur, a foreign worker (excluding a foreign worker under Article 12(1)) may file an application for transfer to another business or place of business with the head of an employment security office, as prescribed by the Ordinance of the Ministry of Employment and Labor:</w:t>
      </w:r>
    </w:p>
    <w:p w14:paraId="2563C085" w14:textId="77777777" w:rsidR="00F11F94" w:rsidRPr="003009C0" w:rsidRDefault="00F11F94" w:rsidP="00B165BE">
      <w:pPr>
        <w:pStyle w:val="af8"/>
        <w:wordWrap/>
        <w:snapToGrid/>
        <w:spacing w:after="100" w:line="240" w:lineRule="auto"/>
        <w:jc w:val="both"/>
        <w:rPr>
          <w:rFonts w:ascii="Times New Roman" w:hAnsi="Times New Roman" w:cs="Times New Roman"/>
          <w:szCs w:val="20"/>
        </w:rPr>
      </w:pPr>
      <w:r w:rsidRPr="003009C0">
        <w:rPr>
          <w:rFonts w:ascii="Times New Roman" w:hAnsi="Times New Roman" w:cs="Times New Roman"/>
          <w:szCs w:val="20"/>
        </w:rPr>
        <w:t>1. If his/her employer intends to terminate the labor contract during the contract period, or intends to refuse renewal of the labor contract after its expiration, on a justifiable ground;</w:t>
      </w:r>
    </w:p>
    <w:p w14:paraId="7EDD85D4" w14:textId="77777777" w:rsidR="00F11F94" w:rsidRPr="003009C0" w:rsidRDefault="00F11F94" w:rsidP="00B165BE">
      <w:pPr>
        <w:pStyle w:val="af8"/>
        <w:wordWrap/>
        <w:snapToGrid/>
        <w:spacing w:after="100" w:line="240" w:lineRule="auto"/>
        <w:jc w:val="both"/>
        <w:rPr>
          <w:rFonts w:ascii="Times New Roman" w:hAnsi="Times New Roman" w:cs="Times New Roman"/>
          <w:szCs w:val="20"/>
        </w:rPr>
      </w:pPr>
      <w:r w:rsidRPr="003009C0">
        <w:rPr>
          <w:rFonts w:ascii="Times New Roman" w:hAnsi="Times New Roman" w:cs="Times New Roman"/>
          <w:szCs w:val="20"/>
        </w:rPr>
        <w:t>2. Where the Minister of Employment and Labor gives public notice, as it is deemed under a social norm that the foreign worker is unable to continue to work in the business or place of business for a reason not attributable to the worker, such as a temporary shutdown, business closure, employment permit revocation under Article 19 (1), restrictions on employment of foreign workers under Article 20 (1), provision of a dormitory in violation of Article 22-2, or the employer's violation of employment terms and conditions or unfair treatment;</w:t>
      </w:r>
    </w:p>
    <w:p w14:paraId="13641C37"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3. Where any other cause or event prescribed by the Presidential Decree occurs.</w:t>
      </w:r>
    </w:p>
  </w:endnote>
  <w:endnote w:id="53">
    <w:p w14:paraId="029B29C0" w14:textId="4CD7254F" w:rsidR="00F11F94" w:rsidRPr="002E47AF" w:rsidRDefault="00F11F94" w:rsidP="00B165BE">
      <w:pPr>
        <w:pStyle w:val="af9"/>
        <w:wordWrap/>
        <w:spacing w:after="100" w:line="240" w:lineRule="auto"/>
        <w:ind w:left="0" w:firstLine="0"/>
        <w:rPr>
          <w:rFonts w:ascii="Times New Roman" w:eastAsia="Times New Roman" w:hAnsi="Times New Roman" w:cs="Times New Roman"/>
          <w:color w:val="auto"/>
          <w:spacing w:val="0"/>
          <w:w w:val="100"/>
          <w:kern w:val="2"/>
          <w:sz w:val="20"/>
          <w:szCs w:val="20"/>
        </w:rPr>
      </w:pPr>
      <w:r w:rsidRPr="002E47AF">
        <w:rPr>
          <w:rStyle w:val="ac"/>
          <w:rFonts w:ascii="Times New Roman" w:eastAsia="Times New Roman" w:hAnsi="Times New Roman" w:cs="Times New Roman"/>
          <w:color w:val="auto"/>
          <w:spacing w:val="0"/>
          <w:w w:val="100"/>
          <w:kern w:val="2"/>
          <w:sz w:val="20"/>
          <w:szCs w:val="20"/>
        </w:rPr>
        <w:endnoteRef/>
      </w:r>
      <w:r w:rsidRPr="003009C0">
        <w:rPr>
          <w:rFonts w:ascii="Times New Roman" w:hAnsi="Times New Roman" w:cs="Times New Roman"/>
          <w:sz w:val="20"/>
          <w:szCs w:val="20"/>
        </w:rPr>
        <w:t xml:space="preserve"> </w:t>
      </w:r>
      <w:r w:rsidRPr="006F3E58">
        <w:rPr>
          <w:rFonts w:ascii="Times New Roman" w:eastAsia="Times New Roman" w:hAnsi="Times New Roman" w:cs="Times New Roman"/>
          <w:color w:val="auto"/>
          <w:spacing w:val="0"/>
          <w:w w:val="100"/>
          <w:kern w:val="2"/>
          <w:sz w:val="20"/>
          <w:szCs w:val="20"/>
        </w:rPr>
        <w:t xml:space="preserve">Constitutional Court Decision </w:t>
      </w:r>
      <w:r w:rsidRPr="006F3E58">
        <w:rPr>
          <w:rFonts w:ascii="Times New Roman" w:eastAsia="Times New Roman" w:hAnsi="Times New Roman" w:cs="Times New Roman" w:hint="eastAsia"/>
          <w:color w:val="auto"/>
          <w:spacing w:val="0"/>
          <w:w w:val="100"/>
          <w:kern w:val="2"/>
          <w:sz w:val="20"/>
          <w:szCs w:val="20"/>
        </w:rPr>
        <w:t>2020Hun</w:t>
      </w:r>
      <w:r w:rsidRPr="006F3E58">
        <w:rPr>
          <w:rFonts w:ascii="Times New Roman" w:eastAsia="Times New Roman" w:hAnsi="Times New Roman" w:cs="Times New Roman"/>
          <w:color w:val="auto"/>
          <w:spacing w:val="0"/>
          <w:w w:val="100"/>
          <w:kern w:val="2"/>
          <w:sz w:val="20"/>
          <w:szCs w:val="20"/>
        </w:rPr>
        <w:t>-</w:t>
      </w:r>
      <w:r w:rsidRPr="006F3E58">
        <w:rPr>
          <w:rFonts w:ascii="Times New Roman" w:eastAsia="Times New Roman" w:hAnsi="Times New Roman" w:cs="Times New Roman" w:hint="eastAsia"/>
          <w:color w:val="auto"/>
          <w:spacing w:val="0"/>
          <w:w w:val="100"/>
          <w:kern w:val="2"/>
          <w:sz w:val="20"/>
          <w:szCs w:val="20"/>
        </w:rPr>
        <w:t>M</w:t>
      </w:r>
      <w:r w:rsidRPr="006F3E58">
        <w:rPr>
          <w:rFonts w:ascii="Times New Roman" w:eastAsia="Times New Roman" w:hAnsi="Times New Roman" w:cs="Times New Roman"/>
          <w:color w:val="auto"/>
          <w:spacing w:val="0"/>
          <w:w w:val="100"/>
          <w:kern w:val="2"/>
          <w:sz w:val="20"/>
          <w:szCs w:val="20"/>
        </w:rPr>
        <w:t>a395</w:t>
      </w:r>
      <w:r w:rsidRPr="002E47AF">
        <w:rPr>
          <w:rFonts w:ascii="Times New Roman" w:eastAsia="Times New Roman" w:hAnsi="Times New Roman" w:cs="Times New Roman"/>
          <w:color w:val="auto"/>
          <w:spacing w:val="0"/>
          <w:w w:val="100"/>
          <w:kern w:val="2"/>
          <w:sz w:val="20"/>
          <w:szCs w:val="20"/>
        </w:rPr>
        <w:t xml:space="preserve"> (</w:t>
      </w:r>
      <w:r>
        <w:rPr>
          <w:rFonts w:ascii="Times New Roman" w:eastAsia="Times New Roman" w:hAnsi="Times New Roman" w:cs="Times New Roman"/>
          <w:color w:val="auto"/>
          <w:spacing w:val="0"/>
          <w:w w:val="100"/>
          <w:kern w:val="2"/>
          <w:sz w:val="20"/>
          <w:szCs w:val="20"/>
        </w:rPr>
        <w:t xml:space="preserve">23 </w:t>
      </w:r>
      <w:r w:rsidRPr="002E47AF">
        <w:rPr>
          <w:rFonts w:ascii="Times New Roman" w:eastAsia="Times New Roman" w:hAnsi="Times New Roman" w:cs="Times New Roman"/>
          <w:color w:val="auto"/>
          <w:spacing w:val="0"/>
          <w:w w:val="100"/>
          <w:kern w:val="2"/>
          <w:sz w:val="20"/>
          <w:szCs w:val="20"/>
        </w:rPr>
        <w:t>December 2021).</w:t>
      </w:r>
    </w:p>
  </w:endnote>
  <w:endnote w:id="54">
    <w:p w14:paraId="159D4DF8" w14:textId="5D83C96C" w:rsidR="00F11F94" w:rsidRPr="002E47AF" w:rsidRDefault="00F11F94" w:rsidP="00B165BE">
      <w:pPr>
        <w:pStyle w:val="af9"/>
        <w:wordWrap/>
        <w:spacing w:after="100" w:line="240" w:lineRule="auto"/>
        <w:ind w:left="0" w:firstLine="0"/>
        <w:rPr>
          <w:rFonts w:ascii="Times New Roman" w:eastAsia="Times New Roman" w:hAnsi="Times New Roman" w:cs="Times New Roman"/>
          <w:color w:val="auto"/>
          <w:spacing w:val="0"/>
          <w:w w:val="100"/>
          <w:kern w:val="2"/>
          <w:sz w:val="20"/>
          <w:szCs w:val="20"/>
        </w:rPr>
      </w:pPr>
      <w:r w:rsidRPr="002E47AF">
        <w:rPr>
          <w:rStyle w:val="ac"/>
          <w:rFonts w:ascii="Times New Roman" w:eastAsia="Times New Roman" w:hAnsi="Times New Roman" w:cs="Times New Roman"/>
          <w:color w:val="auto"/>
          <w:spacing w:val="0"/>
          <w:w w:val="100"/>
          <w:kern w:val="2"/>
          <w:sz w:val="20"/>
          <w:szCs w:val="20"/>
        </w:rPr>
        <w:endnoteRef/>
      </w:r>
      <w:r w:rsidRPr="002E47AF">
        <w:rPr>
          <w:rStyle w:val="ac"/>
          <w:rFonts w:eastAsia="Times New Roman"/>
          <w:color w:val="auto"/>
          <w:spacing w:val="0"/>
          <w:w w:val="100"/>
          <w:kern w:val="2"/>
        </w:rPr>
        <w:t xml:space="preserve">  </w:t>
      </w:r>
      <w:r w:rsidRPr="002E47AF">
        <w:rPr>
          <w:rFonts w:ascii="Times New Roman" w:eastAsia="Times New Roman" w:hAnsi="Times New Roman" w:cs="Times New Roman"/>
          <w:color w:val="auto"/>
          <w:spacing w:val="0"/>
          <w:w w:val="100"/>
          <w:kern w:val="2"/>
          <w:sz w:val="20"/>
          <w:szCs w:val="20"/>
        </w:rPr>
        <w:t>Press release from the Ministry of Employment and Labor (</w:t>
      </w:r>
      <w:r>
        <w:rPr>
          <w:rFonts w:ascii="Times New Roman" w:eastAsia="Times New Roman" w:hAnsi="Times New Roman" w:cs="Times New Roman"/>
          <w:color w:val="auto"/>
          <w:spacing w:val="0"/>
          <w:w w:val="100"/>
          <w:kern w:val="2"/>
          <w:sz w:val="20"/>
          <w:szCs w:val="20"/>
        </w:rPr>
        <w:t xml:space="preserve">5 </w:t>
      </w:r>
      <w:r w:rsidRPr="002E47AF">
        <w:rPr>
          <w:rFonts w:ascii="Times New Roman" w:eastAsia="Times New Roman" w:hAnsi="Times New Roman" w:cs="Times New Roman"/>
          <w:color w:val="auto"/>
          <w:spacing w:val="0"/>
          <w:w w:val="100"/>
          <w:kern w:val="2"/>
          <w:sz w:val="20"/>
          <w:szCs w:val="20"/>
        </w:rPr>
        <w:t>July 2023).</w:t>
      </w:r>
    </w:p>
  </w:endnote>
  <w:endnote w:id="55">
    <w:p w14:paraId="4EC4E4CF"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in a recommendation for the 2nd Human Rights Guidelines on Migration (September 2019), NHRCK recommended “the abolition of the principle that prohibits migrant workers from changing employers” under the Employment Permit System as a medium</w:t>
      </w:r>
      <w:r>
        <w:rPr>
          <w:rFonts w:eastAsiaTheme="minorEastAsia" w:cs="Times New Roman" w:hint="eastAsia"/>
          <w:sz w:val="20"/>
          <w:szCs w:val="20"/>
        </w:rPr>
        <w:t>-</w:t>
      </w:r>
      <w:r w:rsidRPr="003009C0">
        <w:rPr>
          <w:rFonts w:cs="Times New Roman"/>
          <w:sz w:val="20"/>
          <w:szCs w:val="20"/>
        </w:rPr>
        <w:t xml:space="preserve"> to long-term priority. (The reason for considering the complete removal of the prohibition on workplace changes under the Employment Permit System is based on the trend of increasing </w:t>
      </w:r>
      <w:r w:rsidRPr="003009C0">
        <w:rPr>
          <w:rFonts w:cs="Times New Roman"/>
          <w:color w:val="000000" w:themeColor="text1"/>
          <w:sz w:val="20"/>
          <w:szCs w:val="20"/>
        </w:rPr>
        <w:t xml:space="preserve">flexibility for workplace changes allowed </w:t>
      </w:r>
      <w:r w:rsidRPr="003009C0">
        <w:rPr>
          <w:rFonts w:cs="Times New Roman"/>
          <w:sz w:val="20"/>
          <w:szCs w:val="20"/>
        </w:rPr>
        <w:t>by Article 25 (Permission for Change of Business or Place of Business) of the Act on the Employment of Foreign Workers and the fact that a majority of resident migrant workers are able to change workplaces.)</w:t>
      </w:r>
    </w:p>
  </w:endnote>
  <w:endnote w:id="56">
    <w:p w14:paraId="728AAF24" w14:textId="346A6BED"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According to Korean Immigration Service Monthly Statistics (December 2022) by the Ministry of Justice, the number of female </w:t>
      </w:r>
      <w:r w:rsidRPr="003009C0">
        <w:rPr>
          <w:rFonts w:cs="Times New Roman" w:hint="eastAsia"/>
          <w:sz w:val="20"/>
          <w:szCs w:val="20"/>
        </w:rPr>
        <w:t xml:space="preserve">migrant </w:t>
      </w:r>
      <w:r w:rsidRPr="003009C0">
        <w:rPr>
          <w:rFonts w:cs="Times New Roman"/>
          <w:sz w:val="20"/>
          <w:szCs w:val="20"/>
        </w:rPr>
        <w:t>workers</w:t>
      </w:r>
      <w:r w:rsidRPr="003009C0">
        <w:rPr>
          <w:rFonts w:cs="Times New Roman" w:hint="eastAsia"/>
          <w:sz w:val="20"/>
          <w:szCs w:val="20"/>
        </w:rPr>
        <w:t xml:space="preserve"> </w:t>
      </w:r>
      <w:r w:rsidRPr="003009C0">
        <w:rPr>
          <w:rFonts w:cs="Times New Roman"/>
          <w:sz w:val="20"/>
          <w:szCs w:val="20"/>
        </w:rPr>
        <w:t xml:space="preserve">registered in </w:t>
      </w:r>
      <w:r>
        <w:rPr>
          <w:rFonts w:cs="Times New Roman"/>
          <w:sz w:val="20"/>
          <w:szCs w:val="20"/>
        </w:rPr>
        <w:t>the Republic of Korea w</w:t>
      </w:r>
      <w:r w:rsidRPr="003009C0">
        <w:rPr>
          <w:rFonts w:cs="Times New Roman"/>
          <w:sz w:val="20"/>
          <w:szCs w:val="20"/>
        </w:rPr>
        <w:t>ith employment visas (E1-E10, H1,</w:t>
      </w:r>
      <w:r w:rsidRPr="003009C0">
        <w:rPr>
          <w:rFonts w:cs="Times New Roman" w:hint="eastAsia"/>
          <w:sz w:val="20"/>
          <w:szCs w:val="20"/>
        </w:rPr>
        <w:t xml:space="preserve"> and</w:t>
      </w:r>
      <w:r w:rsidRPr="003009C0">
        <w:rPr>
          <w:rFonts w:cs="Times New Roman"/>
          <w:sz w:val="20"/>
          <w:szCs w:val="20"/>
        </w:rPr>
        <w:t xml:space="preserve"> H2) is 90,783. The most common type of visa was the Working Visit visa (H-2; 44,494 individuals), followed by the Employment Permit visa (E-9; 23,373 individuals), the Arts and Performances visa (E-5; 2,667 individuals), and the Seasonal Workers visa (E-8; 1</w:t>
      </w:r>
      <w:r w:rsidRPr="003009C0">
        <w:rPr>
          <w:rFonts w:cs="Times New Roman" w:hint="eastAsia"/>
          <w:sz w:val="20"/>
          <w:szCs w:val="20"/>
        </w:rPr>
        <w:t>,</w:t>
      </w:r>
      <w:r w:rsidRPr="003009C0">
        <w:rPr>
          <w:rFonts w:cs="Times New Roman"/>
          <w:sz w:val="20"/>
          <w:szCs w:val="20"/>
        </w:rPr>
        <w:t>652 individuals).</w:t>
      </w:r>
    </w:p>
  </w:endnote>
  <w:endnote w:id="57">
    <w:p w14:paraId="4D6DDF07"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w:t>
      </w:r>
      <w:r w:rsidRPr="003009C0">
        <w:rPr>
          <w:rFonts w:cs="Times New Roman" w:hint="eastAsia"/>
          <w:sz w:val="20"/>
          <w:szCs w:val="20"/>
        </w:rPr>
        <w:t>on</w:t>
      </w:r>
      <w:r w:rsidRPr="003009C0">
        <w:rPr>
          <w:rFonts w:cs="Times New Roman"/>
          <w:sz w:val="20"/>
          <w:szCs w:val="20"/>
        </w:rPr>
        <w:t xml:space="preserve"> formulating improvement measures to ensure the right to life and housing rights of agricultural migrant workers (July 2022).</w:t>
      </w:r>
    </w:p>
  </w:endnote>
  <w:endnote w:id="58">
    <w:p w14:paraId="0B11FF6A" w14:textId="77777777" w:rsidR="00F11F94" w:rsidRPr="003009C0" w:rsidRDefault="00F11F94" w:rsidP="00B165BE">
      <w:pPr>
        <w:widowControl/>
        <w:wordWrap/>
        <w:autoSpaceDE/>
        <w:autoSpaceDN/>
        <w:spacing w:after="100"/>
        <w:rPr>
          <w:rFonts w:eastAsia="맑은 고딕" w:cs="Times New Roman"/>
          <w:color w:val="000000"/>
          <w:kern w:val="0"/>
          <w:sz w:val="20"/>
          <w:szCs w:val="20"/>
        </w:rPr>
      </w:pPr>
      <w:r w:rsidRPr="003009C0">
        <w:rPr>
          <w:rStyle w:val="ac"/>
          <w:rFonts w:cs="Times New Roman"/>
          <w:sz w:val="20"/>
          <w:szCs w:val="20"/>
        </w:rPr>
        <w:endnoteRef/>
      </w:r>
      <w:r w:rsidRPr="003009C0">
        <w:rPr>
          <w:rFonts w:cs="Times New Roman"/>
          <w:sz w:val="20"/>
          <w:szCs w:val="20"/>
        </w:rPr>
        <w:t xml:space="preserve"> NHRCK, </w:t>
      </w:r>
      <w:r w:rsidRPr="003009C0">
        <w:rPr>
          <w:rFonts w:eastAsia="맑은 고딕" w:cs="Times New Roman"/>
          <w:color w:val="000000"/>
          <w:kern w:val="0"/>
          <w:sz w:val="20"/>
          <w:szCs w:val="20"/>
        </w:rPr>
        <w:t>a recommendation for the 2nd Human Rights Guidelines on Migration (September 2019)</w:t>
      </w:r>
      <w:r w:rsidRPr="003009C0">
        <w:rPr>
          <w:rFonts w:eastAsia="맑은 고딕" w:cs="Times New Roman" w:hint="eastAsia"/>
          <w:color w:val="000000"/>
          <w:kern w:val="0"/>
          <w:sz w:val="20"/>
          <w:szCs w:val="20"/>
        </w:rPr>
        <w:t>.</w:t>
      </w:r>
    </w:p>
  </w:endnote>
  <w:endnote w:id="59">
    <w:p w14:paraId="4C804040" w14:textId="77777777" w:rsidR="00F11F94" w:rsidRDefault="00F11F94" w:rsidP="002E47AF">
      <w:pPr>
        <w:pStyle w:val="pty11"/>
        <w:spacing w:before="0" w:beforeAutospacing="0" w:afterAutospacing="0"/>
        <w:jc w:val="both"/>
        <w:rPr>
          <w:rFonts w:ascii="Times New Roman" w:hAnsi="Times New Roman" w:cs="Times New Roman"/>
          <w:sz w:val="20"/>
          <w:szCs w:val="20"/>
        </w:rPr>
      </w:pPr>
      <w:r w:rsidRPr="002E47AF">
        <w:rPr>
          <w:rStyle w:val="ac"/>
          <w:rFonts w:ascii="Times New Roman" w:eastAsia="Times New Roman" w:hAnsi="Times New Roman" w:cs="Times New Roman"/>
          <w:kern w:val="2"/>
          <w:sz w:val="20"/>
          <w:szCs w:val="20"/>
        </w:rPr>
        <w:endnoteRef/>
      </w:r>
      <w:r w:rsidRPr="002E47AF">
        <w:rPr>
          <w:rStyle w:val="ac"/>
          <w:rFonts w:eastAsia="Times New Roman"/>
          <w:kern w:val="2"/>
        </w:rPr>
        <w:t xml:space="preserve"> </w:t>
      </w:r>
      <w:r w:rsidRPr="003009C0">
        <w:rPr>
          <w:rStyle w:val="bl"/>
          <w:rFonts w:ascii="Times New Roman" w:hAnsi="Times New Roman" w:cs="Times New Roman"/>
          <w:sz w:val="20"/>
          <w:szCs w:val="20"/>
        </w:rPr>
        <w:t>Article 5 (Referring Refugee Applicants at Ports of Entry and Departure to Refugee Status Screening)</w:t>
      </w:r>
      <w:r w:rsidRPr="003009C0">
        <w:rPr>
          <w:rFonts w:ascii="Times New Roman" w:hAnsi="Times New Roman" w:cs="Times New Roman"/>
          <w:sz w:val="20"/>
          <w:szCs w:val="20"/>
        </w:rPr>
        <w:t> </w:t>
      </w:r>
      <w:r>
        <w:rPr>
          <w:rFonts w:ascii="Times New Roman" w:hAnsi="Times New Roman" w:cs="Times New Roman" w:hint="eastAsia"/>
          <w:sz w:val="20"/>
          <w:szCs w:val="20"/>
        </w:rPr>
        <w:t>of the Refugee Act</w:t>
      </w:r>
    </w:p>
    <w:p w14:paraId="6F2DC0AC" w14:textId="77777777" w:rsidR="00F11F94" w:rsidRPr="003009C0" w:rsidRDefault="00F11F94" w:rsidP="002E47AF">
      <w:pPr>
        <w:pStyle w:val="pty11"/>
        <w:spacing w:before="0" w:beforeAutospacing="0" w:afterAutospacing="0"/>
        <w:jc w:val="both"/>
        <w:rPr>
          <w:rFonts w:ascii="Times New Roman" w:hAnsi="Times New Roman" w:cs="Times New Roman"/>
          <w:sz w:val="20"/>
          <w:szCs w:val="20"/>
        </w:rPr>
      </w:pPr>
      <w:r w:rsidRPr="003009C0">
        <w:rPr>
          <w:rFonts w:ascii="Times New Roman" w:hAnsi="Times New Roman" w:cs="Times New Roman"/>
          <w:sz w:val="20"/>
          <w:szCs w:val="20"/>
        </w:rPr>
        <w:t>(1) Where a refugee applicant at a port of entry and departure falls under any of the following cases, the Minister of Justice may not refer such applicant to refugee status screening:</w:t>
      </w:r>
    </w:p>
    <w:p w14:paraId="49457621" w14:textId="77777777"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1. Where there are substantial grounds to deem that a refugee applicant at a port of entry and departure is likely to harm the safety or social order of the Republic of Korea;</w:t>
      </w:r>
    </w:p>
    <w:p w14:paraId="08D19C32" w14:textId="77777777"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2. Where it is impossible to verify the identification of a refugee applicant at a port of entry and departure because the refugee applicant refuses to answer questions regarding his or her personal information, etc.</w:t>
      </w:r>
      <w:r>
        <w:rPr>
          <w:rFonts w:ascii="Times New Roman" w:hAnsi="Times New Roman" w:cs="Times New Roman" w:hint="eastAsia"/>
          <w:sz w:val="20"/>
          <w:szCs w:val="20"/>
        </w:rPr>
        <w:t>;</w:t>
      </w:r>
    </w:p>
    <w:p w14:paraId="6C61D339" w14:textId="6DE04053"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3. Where a refugee applicant at a port of entry and departure intends to obtain refugee status by concealing the truth by means of submitting false documents, etc.: Provided, That</w:t>
      </w:r>
      <w:r>
        <w:rPr>
          <w:rFonts w:ascii="Times New Roman" w:hAnsi="Times New Roman" w:cs="Times New Roman"/>
          <w:sz w:val="20"/>
          <w:szCs w:val="20"/>
        </w:rPr>
        <w:t xml:space="preserve"> </w:t>
      </w:r>
      <w:r w:rsidRPr="003009C0">
        <w:rPr>
          <w:rFonts w:ascii="Times New Roman" w:hAnsi="Times New Roman" w:cs="Times New Roman"/>
          <w:sz w:val="20"/>
          <w:szCs w:val="20"/>
        </w:rPr>
        <w:t>cases where the person in question files a report on the truth voluntarily without delay shall be excluded;</w:t>
      </w:r>
    </w:p>
    <w:p w14:paraId="7FF12039" w14:textId="77777777"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4. Where a refugee applicant at a port of entry and departure is a native of a safe nation free of the possibility of persecution or is from a safe nation;</w:t>
      </w:r>
    </w:p>
    <w:p w14:paraId="606E27E9" w14:textId="77777777"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5. Where a person who has failed to obtain refugee status or a person whose refugee status has been canceled intends to obtain refugee status again without major changes in circumstances;</w:t>
      </w:r>
    </w:p>
    <w:p w14:paraId="7CFE0390" w14:textId="28F9D9D4" w:rsidR="00F11F94"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sidRPr="003009C0">
        <w:rPr>
          <w:rFonts w:ascii="Times New Roman" w:hAnsi="Times New Roman" w:cs="Times New Roman"/>
          <w:sz w:val="20"/>
          <w:szCs w:val="20"/>
        </w:rPr>
        <w:t>6. Where there is are substantial grounds to deem that a refugee applicant at a port of entry and departure falls under any of the subparagraphs of Article 19 of the Act;</w:t>
      </w:r>
    </w:p>
    <w:p w14:paraId="142666F8" w14:textId="295BE64B" w:rsidR="00F11F94" w:rsidRPr="003009C0" w:rsidRDefault="00F11F94" w:rsidP="00B165BE">
      <w:pPr>
        <w:pStyle w:val="pty11de2"/>
        <w:spacing w:before="0" w:beforeAutospacing="0" w:afterAutospacing="0"/>
        <w:ind w:leftChars="-20" w:left="196" w:hanging="240"/>
        <w:jc w:val="both"/>
        <w:rPr>
          <w:rFonts w:ascii="Times New Roman" w:hAnsi="Times New Roman" w:cs="Times New Roman"/>
          <w:sz w:val="20"/>
          <w:szCs w:val="20"/>
        </w:rPr>
      </w:pPr>
      <w:r>
        <w:rPr>
          <w:rFonts w:ascii="Times New Roman" w:hAnsi="Times New Roman" w:cs="Times New Roman" w:hint="eastAsia"/>
          <w:sz w:val="20"/>
          <w:szCs w:val="20"/>
        </w:rPr>
        <w:t>7</w:t>
      </w:r>
      <w:r>
        <w:rPr>
          <w:rFonts w:ascii="Times New Roman" w:hAnsi="Times New Roman" w:cs="Times New Roman"/>
          <w:sz w:val="20"/>
          <w:szCs w:val="20"/>
        </w:rPr>
        <w:t>. Where a refugee status application is incontestably groundless, such as applying for refugee status only for economic reasons.</w:t>
      </w:r>
    </w:p>
  </w:endnote>
  <w:endnote w:id="60">
    <w:p w14:paraId="37DB970F"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w:t>
      </w:r>
      <w:r w:rsidRPr="003009C0">
        <w:rPr>
          <w:rFonts w:cs="Times New Roman" w:hint="eastAsia"/>
          <w:sz w:val="20"/>
          <w:szCs w:val="20"/>
        </w:rPr>
        <w:t>on</w:t>
      </w:r>
      <w:r w:rsidRPr="003009C0">
        <w:rPr>
          <w:rFonts w:cs="Times New Roman"/>
          <w:sz w:val="20"/>
          <w:szCs w:val="20"/>
        </w:rPr>
        <w:t xml:space="preserve"> improving the refugee status application system at entry and departure ports and the operation type of departure waiting rooms (August 2016).</w:t>
      </w:r>
    </w:p>
  </w:endnote>
  <w:endnote w:id="61">
    <w:p w14:paraId="7E3EFBED"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w:t>
      </w:r>
      <w:r w:rsidRPr="003009C0">
        <w:rPr>
          <w:rFonts w:eastAsia="맑은 고딕" w:cs="Times New Roman"/>
          <w:color w:val="000000"/>
          <w:kern w:val="0"/>
          <w:sz w:val="20"/>
          <w:szCs w:val="20"/>
        </w:rPr>
        <w:t>According to Ministry of Justice</w:t>
      </w:r>
      <w:r>
        <w:rPr>
          <w:rFonts w:eastAsia="맑은 고딕" w:cs="Times New Roman" w:hint="eastAsia"/>
          <w:color w:val="000000"/>
          <w:kern w:val="0"/>
          <w:sz w:val="20"/>
          <w:szCs w:val="20"/>
        </w:rPr>
        <w:t xml:space="preserve"> data</w:t>
      </w:r>
      <w:r w:rsidRPr="003009C0">
        <w:rPr>
          <w:rFonts w:eastAsia="맑은 고딕" w:cs="Times New Roman"/>
          <w:color w:val="000000"/>
          <w:kern w:val="0"/>
          <w:sz w:val="20"/>
          <w:szCs w:val="20"/>
        </w:rPr>
        <w:t>, the rate of non-referral decisions for applications for refugee status screening at entry and departure ports was 42.5</w:t>
      </w:r>
      <w:r>
        <w:rPr>
          <w:rFonts w:eastAsia="맑은 고딕" w:cs="Times New Roman" w:hint="eastAsia"/>
          <w:color w:val="000000"/>
          <w:kern w:val="0"/>
          <w:sz w:val="20"/>
          <w:szCs w:val="20"/>
        </w:rPr>
        <w:t xml:space="preserve"> percent</w:t>
      </w:r>
      <w:r w:rsidRPr="003009C0">
        <w:rPr>
          <w:rFonts w:eastAsia="맑은 고딕" w:cs="Times New Roman"/>
          <w:color w:val="000000"/>
          <w:kern w:val="0"/>
          <w:sz w:val="20"/>
          <w:szCs w:val="20"/>
        </w:rPr>
        <w:t xml:space="preserve"> on average from 2020 to 2022.</w:t>
      </w:r>
    </w:p>
  </w:endnote>
  <w:endnote w:id="62">
    <w:p w14:paraId="5153BF5D" w14:textId="77777777" w:rsidR="00F11F94" w:rsidRPr="003009C0" w:rsidRDefault="00F11F94" w:rsidP="00B165BE">
      <w:pPr>
        <w:widowControl/>
        <w:wordWrap/>
        <w:autoSpaceDE/>
        <w:autoSpaceDN/>
        <w:spacing w:after="100"/>
        <w:rPr>
          <w:rFonts w:eastAsia="맑은 고딕" w:cs="Times New Roman"/>
          <w:color w:val="000000"/>
          <w:kern w:val="0"/>
          <w:sz w:val="20"/>
          <w:szCs w:val="20"/>
        </w:rPr>
      </w:pPr>
      <w:r w:rsidRPr="003009C0">
        <w:rPr>
          <w:rStyle w:val="ac"/>
          <w:rFonts w:cs="Times New Roman"/>
          <w:sz w:val="20"/>
          <w:szCs w:val="20"/>
        </w:rPr>
        <w:endnoteRef/>
      </w:r>
      <w:r w:rsidRPr="003009C0">
        <w:rPr>
          <w:rFonts w:cs="Times New Roman"/>
          <w:sz w:val="20"/>
          <w:szCs w:val="20"/>
        </w:rPr>
        <w:t xml:space="preserve"> Article 8 of the Refugee Act stipulates that refugee screening officers</w:t>
      </w:r>
      <w:r w:rsidRPr="003009C0">
        <w:rPr>
          <w:rFonts w:cs="Times New Roman" w:hint="eastAsia"/>
          <w:sz w:val="20"/>
          <w:szCs w:val="20"/>
        </w:rPr>
        <w:t xml:space="preserve">, who are responsible for the refugee status screening procedures, </w:t>
      </w:r>
      <w:r w:rsidRPr="003009C0">
        <w:rPr>
          <w:rFonts w:cs="Times New Roman"/>
          <w:sz w:val="20"/>
          <w:szCs w:val="20"/>
        </w:rPr>
        <w:t xml:space="preserve">should be placed at local immigration offices and foreigner-related officers and Article 6 of </w:t>
      </w:r>
      <w:r w:rsidRPr="003009C0">
        <w:rPr>
          <w:rFonts w:eastAsia="맑은 고딕" w:cs="Times New Roman"/>
          <w:color w:val="000000"/>
          <w:kern w:val="0"/>
          <w:sz w:val="20"/>
          <w:szCs w:val="20"/>
        </w:rPr>
        <w:t xml:space="preserve">the Enforcement Decree of the Refugee Act specifies the qualifications for refugee screening officers. However, Article 7 of the same decree, which outlines the duties of refugee screening officers, also permits “dedicated refugee officers,” who are not subject to distinct qualification criteria, to engage in the service related to refuge screenings. </w:t>
      </w:r>
    </w:p>
  </w:endnote>
  <w:endnote w:id="63">
    <w:p w14:paraId="14E12DD3" w14:textId="446A4F85" w:rsidR="00F11F94" w:rsidRPr="00B165BE" w:rsidRDefault="00F11F94" w:rsidP="00B165BE">
      <w:pPr>
        <w:pStyle w:val="af9"/>
        <w:tabs>
          <w:tab w:val="left" w:pos="6316"/>
        </w:tabs>
        <w:wordWrap/>
        <w:spacing w:after="100" w:line="240" w:lineRule="auto"/>
        <w:ind w:left="0" w:firstLine="0"/>
        <w:rPr>
          <w:rFonts w:ascii="Times New Roman" w:hAnsi="Times New Roman" w:cs="Times New Roman"/>
          <w:color w:val="FF0000"/>
          <w:sz w:val="20"/>
          <w:szCs w:val="20"/>
        </w:rPr>
      </w:pPr>
      <w:r w:rsidRPr="006F3E58">
        <w:rPr>
          <w:rStyle w:val="ac"/>
          <w:rFonts w:ascii="Times New Roman" w:eastAsia="Times New Roman" w:hAnsi="Times New Roman" w:cs="Times New Roman"/>
          <w:color w:val="auto"/>
          <w:spacing w:val="0"/>
          <w:w w:val="100"/>
          <w:kern w:val="2"/>
          <w:sz w:val="20"/>
          <w:szCs w:val="20"/>
        </w:rPr>
        <w:endnoteRef/>
      </w:r>
      <w:r w:rsidRPr="006F3E58">
        <w:rPr>
          <w:rStyle w:val="ac"/>
          <w:rFonts w:eastAsia="Times New Roman"/>
          <w:spacing w:val="0"/>
          <w:w w:val="100"/>
          <w:kern w:val="2"/>
        </w:rPr>
        <w:t xml:space="preserve"> </w:t>
      </w:r>
      <w:r w:rsidRPr="006F3E58">
        <w:rPr>
          <w:rFonts w:ascii="Times New Roman" w:eastAsia="Times New Roman" w:hAnsi="Times New Roman" w:cs="Times New Roman"/>
          <w:color w:val="auto"/>
          <w:spacing w:val="0"/>
          <w:w w:val="100"/>
          <w:kern w:val="2"/>
          <w:sz w:val="20"/>
          <w:szCs w:val="20"/>
        </w:rPr>
        <w:t>Judgment sentenced by the Seoul Administrative Court, 2017Gu-Dan4294</w:t>
      </w:r>
      <w:r w:rsidRPr="008633F0">
        <w:rPr>
          <w:rFonts w:ascii="Times New Roman" w:eastAsia="Times New Roman" w:hAnsi="Times New Roman" w:cs="Times New Roman"/>
          <w:color w:val="auto"/>
          <w:spacing w:val="0"/>
          <w:w w:val="100"/>
          <w:kern w:val="2"/>
          <w:sz w:val="20"/>
          <w:szCs w:val="20"/>
        </w:rPr>
        <w:t xml:space="preserve"> (</w:t>
      </w:r>
      <w:r>
        <w:rPr>
          <w:rFonts w:ascii="Times New Roman" w:eastAsia="Times New Roman" w:hAnsi="Times New Roman" w:cs="Times New Roman"/>
          <w:color w:val="auto"/>
          <w:spacing w:val="0"/>
          <w:w w:val="100"/>
          <w:kern w:val="2"/>
          <w:sz w:val="20"/>
          <w:szCs w:val="20"/>
        </w:rPr>
        <w:t xml:space="preserve">12 </w:t>
      </w:r>
      <w:r w:rsidRPr="008633F0">
        <w:rPr>
          <w:rFonts w:ascii="Times New Roman" w:eastAsia="Times New Roman" w:hAnsi="Times New Roman" w:cs="Times New Roman"/>
          <w:color w:val="auto"/>
          <w:spacing w:val="0"/>
          <w:w w:val="100"/>
          <w:kern w:val="2"/>
          <w:sz w:val="20"/>
          <w:szCs w:val="20"/>
        </w:rPr>
        <w:t>October 2017).</w:t>
      </w:r>
      <w:r w:rsidRPr="00B165BE">
        <w:rPr>
          <w:rFonts w:ascii="Times New Roman" w:eastAsia="바탕" w:hAnsi="Times New Roman" w:cs="Times New Roman"/>
          <w:color w:val="auto"/>
          <w:sz w:val="20"/>
          <w:szCs w:val="20"/>
        </w:rPr>
        <w:tab/>
      </w:r>
    </w:p>
  </w:endnote>
  <w:endnote w:id="64">
    <w:p w14:paraId="1DA7C5BB" w14:textId="77777777" w:rsidR="00F11F94" w:rsidRPr="00B165BE" w:rsidRDefault="00F11F94" w:rsidP="00B165BE">
      <w:pPr>
        <w:pStyle w:val="ab"/>
        <w:wordWrap/>
        <w:snapToGrid/>
        <w:spacing w:after="100"/>
        <w:jc w:val="both"/>
        <w:rPr>
          <w:rFonts w:cs="Times New Roman"/>
          <w:sz w:val="20"/>
          <w:szCs w:val="20"/>
        </w:rPr>
      </w:pPr>
      <w:r w:rsidRPr="00B165BE">
        <w:rPr>
          <w:rStyle w:val="ac"/>
          <w:rFonts w:cs="Times New Roman"/>
          <w:sz w:val="20"/>
          <w:szCs w:val="20"/>
        </w:rPr>
        <w:endnoteRef/>
      </w:r>
      <w:r w:rsidRPr="00B165BE">
        <w:rPr>
          <w:rFonts w:cs="Times New Roman"/>
          <w:sz w:val="20"/>
          <w:szCs w:val="20"/>
        </w:rPr>
        <w:t xml:space="preserve"> NHRCK, a human rights violation due to delays in refugee status screening procedures (October 2023).</w:t>
      </w:r>
    </w:p>
  </w:endnote>
  <w:endnote w:id="65">
    <w:p w14:paraId="485954C0" w14:textId="68EED217" w:rsidR="00F11F94" w:rsidRPr="00B165BE" w:rsidRDefault="00F11F94" w:rsidP="00B165BE">
      <w:pPr>
        <w:pStyle w:val="af9"/>
        <w:wordWrap/>
        <w:spacing w:after="100" w:line="240" w:lineRule="auto"/>
        <w:ind w:left="0" w:firstLine="0"/>
        <w:rPr>
          <w:rFonts w:ascii="Times New Roman" w:eastAsia="Times New Roman" w:hAnsi="Times New Roman" w:cs="Times New Roman"/>
          <w:color w:val="auto"/>
          <w:spacing w:val="0"/>
          <w:w w:val="100"/>
          <w:kern w:val="2"/>
          <w:sz w:val="20"/>
          <w:szCs w:val="20"/>
        </w:rPr>
      </w:pPr>
      <w:r w:rsidRPr="006F3E58">
        <w:rPr>
          <w:rStyle w:val="ac"/>
          <w:rFonts w:ascii="Times New Roman" w:eastAsia="Times New Roman" w:hAnsi="Times New Roman" w:cs="Times New Roman"/>
          <w:color w:val="auto"/>
          <w:spacing w:val="0"/>
          <w:w w:val="100"/>
          <w:kern w:val="2"/>
          <w:sz w:val="20"/>
          <w:szCs w:val="20"/>
        </w:rPr>
        <w:endnoteRef/>
      </w:r>
      <w:r w:rsidRPr="006F3E58">
        <w:rPr>
          <w:rStyle w:val="ac"/>
          <w:rFonts w:eastAsia="Times New Roman"/>
          <w:color w:val="auto"/>
          <w:spacing w:val="0"/>
          <w:w w:val="100"/>
          <w:kern w:val="2"/>
        </w:rPr>
        <w:t xml:space="preserve"> </w:t>
      </w:r>
      <w:r w:rsidRPr="006F3E58">
        <w:rPr>
          <w:rFonts w:ascii="Times New Roman" w:eastAsia="Times New Roman" w:hAnsi="Times New Roman" w:cs="Times New Roman"/>
          <w:color w:val="auto"/>
          <w:spacing w:val="0"/>
          <w:w w:val="100"/>
          <w:kern w:val="2"/>
          <w:sz w:val="20"/>
          <w:szCs w:val="20"/>
        </w:rPr>
        <w:t>Constitutional Court, a decision on</w:t>
      </w:r>
      <w:r w:rsidRPr="006F3E58">
        <w:rPr>
          <w:rFonts w:ascii="Times New Roman" w:eastAsia="Times New Roman" w:hAnsi="Times New Roman" w:cs="Times New Roman" w:hint="eastAsia"/>
          <w:color w:val="auto"/>
          <w:spacing w:val="0"/>
          <w:w w:val="100"/>
          <w:kern w:val="2"/>
          <w:sz w:val="20"/>
          <w:szCs w:val="20"/>
        </w:rPr>
        <w:t xml:space="preserve"> </w:t>
      </w:r>
      <w:r w:rsidRPr="006F3E58">
        <w:rPr>
          <w:rFonts w:ascii="Times New Roman" w:eastAsia="Times New Roman" w:hAnsi="Times New Roman" w:cs="Times New Roman"/>
          <w:color w:val="auto"/>
          <w:spacing w:val="0"/>
          <w:w w:val="100"/>
          <w:kern w:val="2"/>
          <w:sz w:val="20"/>
          <w:szCs w:val="20"/>
        </w:rPr>
        <w:t>2020Hun-Ka1 and 2021Hun-Ka10 (consolidated) (</w:t>
      </w:r>
      <w:r>
        <w:rPr>
          <w:rFonts w:ascii="Times New Roman" w:eastAsia="Times New Roman" w:hAnsi="Times New Roman" w:cs="Times New Roman"/>
          <w:color w:val="auto"/>
          <w:spacing w:val="0"/>
          <w:w w:val="100"/>
          <w:kern w:val="2"/>
          <w:sz w:val="20"/>
          <w:szCs w:val="20"/>
        </w:rPr>
        <w:t xml:space="preserve">23 </w:t>
      </w:r>
      <w:r w:rsidRPr="006F3E58">
        <w:rPr>
          <w:rFonts w:ascii="Times New Roman" w:eastAsia="Times New Roman" w:hAnsi="Times New Roman" w:cs="Times New Roman"/>
          <w:color w:val="auto"/>
          <w:spacing w:val="0"/>
          <w:w w:val="100"/>
          <w:kern w:val="2"/>
          <w:sz w:val="20"/>
          <w:szCs w:val="20"/>
        </w:rPr>
        <w:t>March 2023).</w:t>
      </w:r>
    </w:p>
  </w:endnote>
  <w:endnote w:id="66">
    <w:p w14:paraId="26151DF9" w14:textId="435499B4"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welcoming statement by its Chairperson on the unconstitutionality of Article 63(1) of the Immigration Act (March 2023).</w:t>
      </w:r>
    </w:p>
  </w:endnote>
  <w:endnote w:id="67">
    <w:p w14:paraId="132B933B"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According to the “Fact-Finding Survey on Children Deprived of Liberty in Korea (2020)” conducted by Korean working group on children deprived of liberty</w:t>
      </w:r>
      <w:r w:rsidRPr="003009C0">
        <w:rPr>
          <w:rFonts w:cs="Times New Roman" w:hint="eastAsia"/>
          <w:sz w:val="20"/>
          <w:szCs w:val="20"/>
        </w:rPr>
        <w:t>, an association of child right organizations of Korea, including</w:t>
      </w:r>
      <w:r w:rsidRPr="003009C0">
        <w:rPr>
          <w:rFonts w:cs="Times New Roman"/>
          <w:sz w:val="20"/>
          <w:szCs w:val="20"/>
        </w:rPr>
        <w:t xml:space="preserve"> International Child Rights Center, Children Welfare Action Group Seum, Youth Human Rights Solidarity Jigeum, and nonprofit organization Duru, children in detention</w:t>
      </w:r>
      <w:r>
        <w:rPr>
          <w:rFonts w:eastAsiaTheme="minorEastAsia" w:cs="Times New Roman" w:hint="eastAsia"/>
          <w:sz w:val="20"/>
          <w:szCs w:val="20"/>
        </w:rPr>
        <w:t xml:space="preserve"> </w:t>
      </w:r>
      <w:r w:rsidRPr="003009C0">
        <w:rPr>
          <w:rFonts w:cs="Times New Roman"/>
          <w:sz w:val="20"/>
          <w:szCs w:val="20"/>
        </w:rPr>
        <w:t xml:space="preserve">were unable to seek assistance due to the absence of interpreters </w:t>
      </w:r>
      <w:r>
        <w:rPr>
          <w:rFonts w:eastAsiaTheme="minorEastAsia" w:cs="Times New Roman" w:hint="eastAsia"/>
          <w:sz w:val="20"/>
          <w:szCs w:val="20"/>
        </w:rPr>
        <w:t xml:space="preserve">despite their necessity </w:t>
      </w:r>
      <w:r w:rsidRPr="003009C0">
        <w:rPr>
          <w:rFonts w:cs="Times New Roman"/>
          <w:sz w:val="20"/>
          <w:szCs w:val="20"/>
        </w:rPr>
        <w:t xml:space="preserve">and some children did not communicate with anyone throughout their detention period. </w:t>
      </w:r>
    </w:p>
  </w:endnote>
  <w:endnote w:id="68">
    <w:p w14:paraId="09BBF3A3"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an opinion on the Proposed Partial </w:t>
      </w:r>
      <w:r w:rsidRPr="003009C0">
        <w:rPr>
          <w:rFonts w:cs="Times New Roman" w:hint="eastAsia"/>
          <w:sz w:val="20"/>
          <w:szCs w:val="20"/>
        </w:rPr>
        <w:t>A</w:t>
      </w:r>
      <w:r w:rsidRPr="003009C0">
        <w:rPr>
          <w:rFonts w:cs="Times New Roman"/>
          <w:sz w:val="20"/>
          <w:szCs w:val="20"/>
        </w:rPr>
        <w:t xml:space="preserve">mendment </w:t>
      </w:r>
      <w:r w:rsidRPr="003009C0">
        <w:rPr>
          <w:rFonts w:cs="Times New Roman" w:hint="eastAsia"/>
          <w:sz w:val="20"/>
          <w:szCs w:val="20"/>
        </w:rPr>
        <w:t>to</w:t>
      </w:r>
      <w:r w:rsidRPr="003009C0">
        <w:rPr>
          <w:rFonts w:cs="Times New Roman"/>
          <w:sz w:val="20"/>
          <w:szCs w:val="20"/>
        </w:rPr>
        <w:t xml:space="preserve"> the Immigration Act</w:t>
      </w:r>
      <w:r w:rsidRPr="003009C0">
        <w:rPr>
          <w:rFonts w:cs="Times New Roman" w:hint="eastAsia"/>
          <w:sz w:val="20"/>
          <w:szCs w:val="20"/>
        </w:rPr>
        <w:t>.</w:t>
      </w:r>
    </w:p>
  </w:endnote>
  <w:endnote w:id="69">
    <w:p w14:paraId="0A7E6658" w14:textId="77777777" w:rsidR="00F11F94" w:rsidRPr="003009C0" w:rsidRDefault="00F11F94" w:rsidP="00B165BE">
      <w:pPr>
        <w:pStyle w:val="afa"/>
        <w:shd w:val="clear" w:color="auto" w:fill="FFFFFF"/>
        <w:spacing w:before="0" w:beforeAutospacing="0" w:afterAutospacing="0"/>
        <w:contextualSpacing/>
        <w:jc w:val="both"/>
        <w:rPr>
          <w:rFonts w:ascii="Times New Roman" w:hAnsi="Times New Roman" w:cs="Times New Roman"/>
          <w:sz w:val="20"/>
          <w:szCs w:val="20"/>
        </w:rPr>
      </w:pPr>
      <w:r w:rsidRPr="00EF0DF0">
        <w:rPr>
          <w:rStyle w:val="ac"/>
          <w:rFonts w:ascii="Times New Roman" w:hAnsi="Times New Roman" w:cs="Times New Roman"/>
          <w:sz w:val="20"/>
          <w:szCs w:val="20"/>
        </w:rPr>
        <w:endnoteRef/>
      </w:r>
      <w:r w:rsidRPr="00EF0DF0">
        <w:rPr>
          <w:rFonts w:ascii="Times New Roman" w:hAnsi="Times New Roman" w:cs="Times New Roman"/>
          <w:sz w:val="20"/>
          <w:szCs w:val="20"/>
        </w:rPr>
        <w:t xml:space="preserve"> Joint General Comment No. 23</w:t>
      </w:r>
      <w:r w:rsidRPr="003009C0">
        <w:rPr>
          <w:rFonts w:ascii="Times New Roman" w:hAnsi="Times New Roman" w:cs="Times New Roman"/>
          <w:sz w:val="20"/>
          <w:szCs w:val="20"/>
        </w:rPr>
        <w:t xml:space="preserve"> of the UN Committee on the Rights of the Child and the UN Committee on Migrant Workers (CMW/C/GC/4-CRC/C/GC/23).</w:t>
      </w:r>
    </w:p>
    <w:p w14:paraId="2E29054D" w14:textId="39151016" w:rsidR="00F11F94" w:rsidRPr="003009C0" w:rsidRDefault="00F11F94" w:rsidP="00B165BE">
      <w:pPr>
        <w:pStyle w:val="afa"/>
        <w:shd w:val="clear" w:color="auto" w:fill="FFFFFF"/>
        <w:spacing w:before="0" w:beforeAutospacing="0" w:afterAutospacing="0"/>
        <w:contextualSpacing/>
        <w:jc w:val="both"/>
        <w:rPr>
          <w:rFonts w:ascii="Times New Roman" w:hAnsi="Times New Roman" w:cs="Times New Roman"/>
          <w:sz w:val="20"/>
          <w:szCs w:val="20"/>
        </w:rPr>
      </w:pPr>
      <w:r w:rsidRPr="003009C0">
        <w:rPr>
          <w:rFonts w:ascii="Times New Roman" w:hAnsi="Times New Roman" w:cs="Times New Roman"/>
          <w:sz w:val="20"/>
          <w:szCs w:val="20"/>
        </w:rPr>
        <w:t>11. Instead, States should adopt solutions that fulfil</w:t>
      </w:r>
      <w:r>
        <w:rPr>
          <w:rFonts w:ascii="Times New Roman" w:hAnsi="Times New Roman" w:cs="Times New Roman"/>
          <w:sz w:val="20"/>
          <w:szCs w:val="20"/>
        </w:rPr>
        <w:t>l</w:t>
      </w:r>
      <w:r w:rsidRPr="003009C0">
        <w:rPr>
          <w:rFonts w:ascii="Times New Roman" w:hAnsi="Times New Roman" w:cs="Times New Roman"/>
          <w:sz w:val="20"/>
          <w:szCs w:val="20"/>
        </w:rPr>
        <w:t xml:space="preserve"> the best interests of the child, along with their rights to liberty and family life, through legislation, policy and practices that allow children to remain with their family members and/or guardians in non-custodial, community-based contexts while their immigration status is being resolved and the children’s best interests are assessed, as well as before return. When children are unaccompanied, they are entitled to special protection and assistance by the State in the form of alternative care and accommodation in accordance with the Guidelines for the Alternative Care of Children. When children are accompanied, the need to keep the family together is not a valid reason to justify the deprivation of liberty of a child. When the child’s best interests require keeping the family together, the imperative requirement not to deprive the child of liberty extends to the child’s parents and requires the authorities to choose non-custodial solutions for the entire family.</w:t>
      </w:r>
    </w:p>
  </w:endnote>
  <w:endnote w:id="70">
    <w:p w14:paraId="76BD31D0" w14:textId="3228CAA4" w:rsidR="00F11F94" w:rsidRPr="003009C0" w:rsidRDefault="00F11F94" w:rsidP="00B165BE">
      <w:pPr>
        <w:pStyle w:val="ab"/>
        <w:wordWrap/>
        <w:snapToGrid/>
        <w:spacing w:after="100"/>
        <w:jc w:val="both"/>
        <w:rPr>
          <w:rFonts w:cs="Times New Roman"/>
          <w:sz w:val="20"/>
          <w:szCs w:val="20"/>
        </w:rPr>
      </w:pPr>
      <w:r w:rsidRPr="009B561A">
        <w:rPr>
          <w:rStyle w:val="ac"/>
          <w:rFonts w:cs="Times New Roman"/>
          <w:sz w:val="20"/>
          <w:szCs w:val="20"/>
        </w:rPr>
        <w:endnoteRef/>
      </w:r>
      <w:r w:rsidRPr="009B561A">
        <w:rPr>
          <w:rFonts w:cs="Times New Roman"/>
          <w:sz w:val="20"/>
          <w:szCs w:val="20"/>
        </w:rPr>
        <w:t xml:space="preserve"> NHRCK, a decision on 21Complaint0451000 and 21</w:t>
      </w:r>
      <w:r w:rsidRPr="009B561A">
        <w:rPr>
          <w:rFonts w:cs="Times New Roman" w:hint="eastAsia"/>
          <w:sz w:val="20"/>
          <w:szCs w:val="20"/>
        </w:rPr>
        <w:t>Complaint</w:t>
      </w:r>
      <w:r w:rsidRPr="009B561A">
        <w:rPr>
          <w:rFonts w:cs="Times New Roman"/>
          <w:sz w:val="20"/>
          <w:szCs w:val="20"/>
        </w:rPr>
        <w:t>0477800 (consolidated) (October 2021).</w:t>
      </w:r>
    </w:p>
  </w:endnote>
  <w:endnote w:id="71">
    <w:p w14:paraId="532CE668" w14:textId="62A92CDE"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decision on 21Complaint0520600 (December 2021).</w:t>
      </w:r>
    </w:p>
  </w:endnote>
  <w:endnote w:id="72">
    <w:p w14:paraId="7C90088E" w14:textId="77777777"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recommendation </w:t>
      </w:r>
      <w:r w:rsidRPr="003009C0">
        <w:rPr>
          <w:rFonts w:cs="Times New Roman" w:hint="eastAsia"/>
          <w:sz w:val="20"/>
          <w:szCs w:val="20"/>
        </w:rPr>
        <w:t>on</w:t>
      </w:r>
      <w:r w:rsidRPr="003009C0">
        <w:rPr>
          <w:rFonts w:cs="Times New Roman"/>
          <w:sz w:val="20"/>
          <w:szCs w:val="20"/>
        </w:rPr>
        <w:t xml:space="preserve"> institutional improvements to enhance the human rights of detained foreign nationals following the 2022 </w:t>
      </w:r>
      <w:r w:rsidRPr="003009C0">
        <w:rPr>
          <w:rFonts w:cs="Times New Roman" w:hint="eastAsia"/>
          <w:sz w:val="20"/>
          <w:szCs w:val="20"/>
        </w:rPr>
        <w:t xml:space="preserve">On-site Investigation </w:t>
      </w:r>
      <w:r w:rsidRPr="003009C0">
        <w:rPr>
          <w:rFonts w:cs="Times New Roman"/>
          <w:sz w:val="20"/>
          <w:szCs w:val="20"/>
        </w:rPr>
        <w:t>to Foreigner Detention Facilities (April 2023).</w:t>
      </w:r>
    </w:p>
  </w:endnote>
  <w:endnote w:id="73">
    <w:p w14:paraId="3CA53B8D" w14:textId="3E2A801D"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w:t>
      </w:r>
      <w:r w:rsidRPr="00926921">
        <w:rPr>
          <w:rFonts w:cs="Times New Roman"/>
          <w:sz w:val="20"/>
          <w:szCs w:val="20"/>
        </w:rPr>
        <w:t>NHRCK, a decision on 22Complaint0867300 and 20 other cases (consolidated) (June 2023).</w:t>
      </w:r>
    </w:p>
  </w:endnote>
  <w:endnote w:id="74">
    <w:p w14:paraId="61D09FB5"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The Criminal Act</w:t>
      </w:r>
    </w:p>
    <w:p w14:paraId="1B8BD639" w14:textId="690ABB9A"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 xml:space="preserve">Chapter </w:t>
      </w:r>
      <w:r w:rsidRPr="00B56033">
        <w:rPr>
          <w:rFonts w:cs="Times New Roman"/>
          <w:sz w:val="20"/>
          <w:szCs w:val="20"/>
        </w:rPr>
        <w:t>XXXI</w:t>
      </w:r>
      <w:r w:rsidRPr="003009C0">
        <w:rPr>
          <w:rFonts w:cs="Times New Roman"/>
          <w:sz w:val="20"/>
          <w:szCs w:val="20"/>
        </w:rPr>
        <w:t xml:space="preserve"> Crimes of Kidnapping, Inducement, or Trading in Persons</w:t>
      </w:r>
    </w:p>
    <w:p w14:paraId="5EA5F8A9"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Article 287 (Kidnapping or Inducement of Minors) A person who kidnaps or induces a minor shall be punished by imprisonment with labor for not more than ten years.</w:t>
      </w:r>
    </w:p>
    <w:p w14:paraId="20414ED4"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 xml:space="preserve">Article 288 (Kidnapping and Inducement for Purpose of Indecent Acts) </w:t>
      </w:r>
    </w:p>
    <w:p w14:paraId="0479CFEB"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(1) A person who kidnaps or induces another shall be punished by imprisonment with labor for at least one year up to ten years.</w:t>
      </w:r>
    </w:p>
    <w:p w14:paraId="502A26FD"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(2) A person who kidnaps or induces another shall be punished by imprisonment with labor for at least two years up to 15 years.</w:t>
      </w:r>
    </w:p>
    <w:p w14:paraId="7C268FB9"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(3) The preceding paragraph shall apply to a person who kidnaps or induces another for the purpose of transporting him or her out of the Republic of Korea, or a person who transports a person kidnapped or induced out of the Republic of Korea.</w:t>
      </w:r>
    </w:p>
    <w:p w14:paraId="6E64A7E9" w14:textId="595C2872"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Article 289 (Trading in Persons)</w:t>
      </w:r>
    </w:p>
    <w:p w14:paraId="268A91A7"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(1) A person who buys or sells another shall be punished by imprisonment with labor for not more than seven years.</w:t>
      </w:r>
    </w:p>
    <w:p w14:paraId="2D027ED3"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(2) A person who buys or sells another for the purpose of engaging in an indecent act, sexual intercourse, marriage, or for gain, shall be punished by imprisonment with labor for at least one year up to ten years.</w:t>
      </w:r>
    </w:p>
    <w:p w14:paraId="53C81F3F"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(3) A person who buys or sells another for the purpose of labor exploitation, sex trafficking, sexual exploitation, or the acquisition of organs shall be punished by imprisonment with labor for at least two years up to 15 years.</w:t>
      </w:r>
    </w:p>
    <w:p w14:paraId="3F638F60"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(4) The preceding paragraph shall apply to a person who buys or sells another for the purpose of transporting him or her or her out of the Republic of Korea, or a person who transports a purchased person out of the Republic of Korea.</w:t>
      </w:r>
    </w:p>
    <w:p w14:paraId="69802765"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 xml:space="preserve">Article 290 (Inflicting or Causing Another’s Bodily Injury while in Kidnapping, Inducement, Buying and Selling, and Transportation) </w:t>
      </w:r>
    </w:p>
    <w:p w14:paraId="74743F81"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(1) A person who commits any of the crimes of Articles 287 through 289, thereby inflicting the injury of a person kidnapped, induced, bought and sold, or transported shall be punished by imprisonment with labor for at least three years up to 25 years.</w:t>
      </w:r>
    </w:p>
    <w:p w14:paraId="2AB534B2"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(2) A person who commits any of the crimes of Articles 287 through 289, thereby causing the injury of a person kidnapped, induced, bought and sold, or transported shall be punished by imprisonment with labor for at least two years up to 20 years.</w:t>
      </w:r>
    </w:p>
    <w:p w14:paraId="04B35BAC"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Article 291 (Killing Another or Causing Death of Another while in Kidnapping, Abduction, Trafficking in Persons and Transportation)</w:t>
      </w:r>
    </w:p>
    <w:p w14:paraId="6FD08224"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(1) A person who commits any of the crimes of Articles 287 through 289, thereby killing a person kidnapped, induced, bought and sold, or transported shall be punished by death or imprisonment with labor for an indefinite term or for at least seven years.</w:t>
      </w:r>
    </w:p>
    <w:p w14:paraId="2D1D82CF" w14:textId="64D5D3B4"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(2) A person who commits any of the crimes of Articles 287 through 289, thereby causing the death of a person kidnapped, induced, bought and sold, or transported shall be punished by imprisonment with labor for an indefinite term or for at least five years.</w:t>
      </w:r>
    </w:p>
    <w:p w14:paraId="6030100C"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Article 292 (Receiving and Harboring of Person Kidnapped, Induced, Bought and Sold, or Transported)</w:t>
      </w:r>
    </w:p>
    <w:p w14:paraId="2EE475D3"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(1) A person who commits the crimes of Articles 287 through 289, shall be punished by imprisonment with labor for not more than seven years.</w:t>
      </w:r>
    </w:p>
    <w:p w14:paraId="0D88F4D9"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(2) The preceding paragraph shall apply to a person who recruits, transfers or delivers another with the intent to commit any of the crimes of Articles 287 through 289.</w:t>
      </w:r>
      <w:r w:rsidRPr="003009C0">
        <w:rPr>
          <w:rFonts w:cs="Times New Roman"/>
          <w:sz w:val="20"/>
          <w:szCs w:val="20"/>
        </w:rPr>
        <w:tab/>
        <w:t xml:space="preserve"> </w:t>
      </w:r>
    </w:p>
  </w:endnote>
  <w:endnote w:id="75">
    <w:p w14:paraId="5A25F076"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Article 2</w:t>
      </w:r>
      <w:r w:rsidRPr="003009C0">
        <w:rPr>
          <w:rFonts w:cs="Times New Roman" w:hint="eastAsia"/>
          <w:sz w:val="20"/>
          <w:szCs w:val="20"/>
        </w:rPr>
        <w:t>(</w:t>
      </w:r>
      <w:r w:rsidRPr="003009C0">
        <w:rPr>
          <w:rFonts w:cs="Times New Roman"/>
          <w:sz w:val="20"/>
          <w:szCs w:val="20"/>
        </w:rPr>
        <w:t>2</w:t>
      </w:r>
      <w:r w:rsidRPr="003009C0">
        <w:rPr>
          <w:rFonts w:cs="Times New Roman" w:hint="eastAsia"/>
          <w:sz w:val="20"/>
          <w:szCs w:val="20"/>
        </w:rPr>
        <w:t>)</w:t>
      </w:r>
      <w:r w:rsidRPr="003009C0">
        <w:rPr>
          <w:rFonts w:cs="Times New Roman"/>
          <w:sz w:val="20"/>
          <w:szCs w:val="20"/>
        </w:rPr>
        <w:t xml:space="preserve"> of the Act on Prevention of Human Trafficking and Protection of Victims defines the term “crime of human trafficking, etc.” In addition to the Criminal Act, separate laws such as the Act on the Punishment of Arrangement of Commercial Sex Acts, the Act on the Protection of Children and Youth Against Sex Offenses, the Youth Protection Act, the Child Welfare Act, the Labor Standards Act, the Seafarers Act, the Act on Welfare of Persons with Disabilities, the Act on the Improvement of Mental Health and the Support for Welfare Services for Mental Patients, the Act on Support for Welfare and Self-reliance of the Homeless, and the Organs Transplant Act stipulates specific crime as crime of human trafficking, etc.</w:t>
      </w:r>
    </w:p>
  </w:endnote>
  <w:endnote w:id="76">
    <w:p w14:paraId="7C86D194"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The Act on Prevention of Human Trafficking and Protection of Victims</w:t>
      </w:r>
    </w:p>
    <w:p w14:paraId="5B231E7D"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Article 2 (Definitions)</w:t>
      </w:r>
    </w:p>
    <w:p w14:paraId="6D5587AF"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The terms used in this Act are defined as follows:</w:t>
      </w:r>
    </w:p>
    <w:p w14:paraId="05434275"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 xml:space="preserve">1. The term “human trafficking, etc.” means committing any of following acts for the purpose of any commercial sex act, sexual or labor exploitation, organ removal, or other forms of exploitation to recruit, transport, transfer, harbor, hand over, or receive persons: </w:t>
      </w:r>
      <w:r w:rsidRPr="003009C0">
        <w:rPr>
          <w:rFonts w:cs="Times New Roman"/>
          <w:i/>
          <w:iCs/>
          <w:sz w:val="20"/>
          <w:szCs w:val="20"/>
        </w:rPr>
        <w:t>Provided</w:t>
      </w:r>
      <w:r w:rsidRPr="003009C0">
        <w:rPr>
          <w:rFonts w:cs="Times New Roman"/>
          <w:sz w:val="20"/>
          <w:szCs w:val="20"/>
        </w:rPr>
        <w:t>, That where children or youth defined in subparagraph 1 of Article 2 of the Act on the Protection of Children and Youth against Sex Offenses or persons with disabilities under Article 2 of the Act on Welfare of Persons with Disabilities are recruited, transported, transferred, harbored, handed over, or received, any of the following acts shall not be required:</w:t>
      </w:r>
    </w:p>
    <w:p w14:paraId="00593BFA"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(a) Assaulting, threatening, coercing, arresting, confining, capturing, enticing, or trading a person;</w:t>
      </w:r>
    </w:p>
    <w:p w14:paraId="7A5EA582"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(b) Using deceptive means or force against a person, or taking advantage of the vulnerability and desperation of a person;</w:t>
      </w:r>
    </w:p>
    <w:p w14:paraId="1C005534" w14:textId="77777777"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(c) Offering, or promising to offer, money and valuables or property gains to a person who protects and supervises persons due to business or employment relations or other forms of relations.</w:t>
      </w:r>
    </w:p>
  </w:endnote>
  <w:endnote w:id="77">
    <w:p w14:paraId="53D18009"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w:t>
      </w:r>
      <w:r w:rsidRPr="003009C0">
        <w:rPr>
          <w:rFonts w:cs="Times New Roman"/>
          <w:kern w:val="0"/>
          <w:sz w:val="20"/>
          <w:szCs w:val="20"/>
        </w:rPr>
        <w:t>NHRCK, an opinion on the Bill on Prevention of Human Trafficking and Exploitation, Protection of Victims, Etc. (February 2021)</w:t>
      </w:r>
      <w:r w:rsidRPr="003009C0">
        <w:rPr>
          <w:rFonts w:cs="Times New Roman" w:hint="eastAsia"/>
          <w:kern w:val="0"/>
          <w:sz w:val="20"/>
          <w:szCs w:val="20"/>
        </w:rPr>
        <w:t>.</w:t>
      </w:r>
    </w:p>
  </w:endnote>
  <w:endnote w:id="78">
    <w:p w14:paraId="2729B270"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w:t>
      </w:r>
      <w:r w:rsidRPr="003009C0">
        <w:rPr>
          <w:rFonts w:cs="Times New Roman"/>
          <w:i/>
          <w:iCs/>
          <w:sz w:val="20"/>
          <w:szCs w:val="20"/>
        </w:rPr>
        <w:t>2023 Trafficking in Persons Report: The Republic of Korea</w:t>
      </w:r>
      <w:r w:rsidRPr="003009C0">
        <w:rPr>
          <w:rFonts w:cs="Times New Roman"/>
          <w:sz w:val="20"/>
          <w:szCs w:val="20"/>
        </w:rPr>
        <w:t xml:space="preserve"> by the U.S. State Department</w:t>
      </w:r>
    </w:p>
    <w:p w14:paraId="05AF2C03" w14:textId="2F98E704" w:rsidR="00F11F94" w:rsidRPr="003009C0" w:rsidRDefault="00F11F94" w:rsidP="00B165BE">
      <w:pPr>
        <w:pStyle w:val="ab"/>
        <w:wordWrap/>
        <w:snapToGrid/>
        <w:spacing w:after="100"/>
        <w:jc w:val="both"/>
        <w:rPr>
          <w:rFonts w:cs="Times New Roman"/>
          <w:sz w:val="20"/>
          <w:szCs w:val="20"/>
        </w:rPr>
      </w:pPr>
      <w:r w:rsidRPr="003009C0">
        <w:rPr>
          <w:rFonts w:cs="Times New Roman"/>
          <w:sz w:val="20"/>
          <w:szCs w:val="20"/>
        </w:rPr>
        <w:t>(</w:t>
      </w:r>
      <w:hyperlink r:id="rId1" w:history="1">
        <w:r w:rsidRPr="00BB5DD6">
          <w:rPr>
            <w:rStyle w:val="af0"/>
            <w:rFonts w:cs="Times New Roman"/>
            <w:sz w:val="20"/>
            <w:szCs w:val="20"/>
          </w:rPr>
          <w:t>http://kr.usembassy.gov/ko/2023tip-ko/</w:t>
        </w:r>
      </w:hyperlink>
      <w:r w:rsidRPr="003009C0">
        <w:rPr>
          <w:rFonts w:cs="Times New Roman"/>
          <w:sz w:val="20"/>
          <w:szCs w:val="20"/>
        </w:rPr>
        <w:t>)</w:t>
      </w:r>
      <w:r w:rsidRPr="003009C0">
        <w:rPr>
          <w:rFonts w:cs="Times New Roman" w:hint="eastAsia"/>
          <w:sz w:val="20"/>
          <w:szCs w:val="20"/>
        </w:rPr>
        <w:t>.</w:t>
      </w:r>
    </w:p>
  </w:endnote>
  <w:endnote w:id="79">
    <w:p w14:paraId="2C3820D8" w14:textId="727771C2"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an opinion on the Bill on Prevention of Human Trafficking and Exploitation, Protection of Victims, Etc. (February 2021), a recommendation for the use of indicators for identifying and protecting human trafficking victims (June 2016), and a decision on the case concerning coercive investigation, etc. of victims of human trafficking and prostitution (</w:t>
      </w:r>
      <w:r w:rsidRPr="0026242D">
        <w:rPr>
          <w:rFonts w:cs="Times New Roman"/>
          <w:sz w:val="20"/>
          <w:szCs w:val="20"/>
        </w:rPr>
        <w:t>20Complaint0219400,</w:t>
      </w:r>
      <w:r w:rsidRPr="003009C0">
        <w:rPr>
          <w:rFonts w:cs="Times New Roman"/>
          <w:sz w:val="20"/>
          <w:szCs w:val="20"/>
        </w:rPr>
        <w:t xml:space="preserve"> February 2021)</w:t>
      </w:r>
      <w:r w:rsidRPr="003009C0">
        <w:rPr>
          <w:rFonts w:cs="Times New Roman" w:hint="eastAsia"/>
          <w:sz w:val="20"/>
          <w:szCs w:val="20"/>
        </w:rPr>
        <w:t>.</w:t>
      </w:r>
    </w:p>
  </w:endnote>
  <w:endnote w:id="80">
    <w:p w14:paraId="0050C954"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an opinion on the </w:t>
      </w:r>
      <w:r w:rsidRPr="003009C0">
        <w:rPr>
          <w:rFonts w:cs="Times New Roman" w:hint="eastAsia"/>
          <w:sz w:val="20"/>
          <w:szCs w:val="20"/>
        </w:rPr>
        <w:t>Proposed P</w:t>
      </w:r>
      <w:r w:rsidRPr="003009C0">
        <w:rPr>
          <w:rFonts w:cs="Times New Roman"/>
          <w:sz w:val="20"/>
          <w:szCs w:val="20"/>
        </w:rPr>
        <w:t xml:space="preserve">artial </w:t>
      </w:r>
      <w:r w:rsidRPr="003009C0">
        <w:rPr>
          <w:rFonts w:cs="Times New Roman" w:hint="eastAsia"/>
          <w:sz w:val="20"/>
          <w:szCs w:val="20"/>
        </w:rPr>
        <w:t>A</w:t>
      </w:r>
      <w:r w:rsidRPr="003009C0">
        <w:rPr>
          <w:rFonts w:cs="Times New Roman"/>
          <w:sz w:val="20"/>
          <w:szCs w:val="20"/>
        </w:rPr>
        <w:t>mendment to the Civil Act (August 2020)</w:t>
      </w:r>
      <w:r w:rsidRPr="003009C0">
        <w:rPr>
          <w:rFonts w:cs="Times New Roman" w:hint="eastAsia"/>
          <w:sz w:val="20"/>
          <w:szCs w:val="20"/>
        </w:rPr>
        <w:t>.</w:t>
      </w:r>
    </w:p>
  </w:endnote>
  <w:endnote w:id="81">
    <w:p w14:paraId="36483A3D" w14:textId="6B541D81"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decision on 19Complaint0696700 (July 2021)</w:t>
      </w:r>
      <w:r w:rsidRPr="003009C0">
        <w:rPr>
          <w:rFonts w:cs="Times New Roman" w:hint="eastAsia"/>
          <w:sz w:val="20"/>
          <w:szCs w:val="20"/>
        </w:rPr>
        <w:t>.</w:t>
      </w:r>
    </w:p>
  </w:endnote>
  <w:endnote w:id="82">
    <w:p w14:paraId="0BEEFBC6" w14:textId="14FCCBA3"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decision on 20Complaint0906000 (May 2021)</w:t>
      </w:r>
      <w:r w:rsidRPr="003009C0">
        <w:rPr>
          <w:rFonts w:cs="Times New Roman" w:hint="eastAsia"/>
          <w:sz w:val="20"/>
          <w:szCs w:val="20"/>
        </w:rPr>
        <w:t>.</w:t>
      </w:r>
    </w:p>
  </w:endnote>
  <w:endnote w:id="83">
    <w:p w14:paraId="6A3D92F9" w14:textId="411CE3BD"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decision on 20Complaint0528200 (May 2021)</w:t>
      </w:r>
      <w:r w:rsidRPr="003009C0">
        <w:rPr>
          <w:rFonts w:cs="Times New Roman" w:hint="eastAsia"/>
          <w:sz w:val="20"/>
          <w:szCs w:val="20"/>
        </w:rPr>
        <w:t>.</w:t>
      </w:r>
    </w:p>
  </w:endnote>
  <w:endnote w:id="84">
    <w:p w14:paraId="4884BB10" w14:textId="289CC409"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w:t>
      </w:r>
      <w:r w:rsidRPr="0026242D">
        <w:rPr>
          <w:rFonts w:cs="Times New Roman"/>
          <w:sz w:val="20"/>
          <w:szCs w:val="20"/>
        </w:rPr>
        <w:t>a decision on 21ExOfficio0000500 and one other case (consolidated) (February 2022), a decision on 22Complaint0644800 and one other case</w:t>
      </w:r>
      <w:r>
        <w:rPr>
          <w:rFonts w:cs="Times New Roman"/>
          <w:sz w:val="20"/>
          <w:szCs w:val="20"/>
        </w:rPr>
        <w:t xml:space="preserve"> (consolidated)</w:t>
      </w:r>
      <w:r w:rsidRPr="003009C0">
        <w:rPr>
          <w:rFonts w:cs="Times New Roman"/>
          <w:sz w:val="20"/>
          <w:szCs w:val="20"/>
        </w:rPr>
        <w:t xml:space="preserve"> (December 2022).</w:t>
      </w:r>
    </w:p>
  </w:endnote>
  <w:endnote w:id="85">
    <w:p w14:paraId="27093F23" w14:textId="21195C2C" w:rsidR="00F11F94" w:rsidRPr="003009C0" w:rsidRDefault="00F11F94" w:rsidP="00B165BE">
      <w:pPr>
        <w:pStyle w:val="ab"/>
        <w:wordWrap/>
        <w:snapToGrid/>
        <w:spacing w:after="100"/>
        <w:jc w:val="both"/>
        <w:rPr>
          <w:rFonts w:cs="Times New Roman"/>
          <w:sz w:val="20"/>
          <w:szCs w:val="20"/>
        </w:rPr>
      </w:pPr>
      <w:r w:rsidRPr="003009C0">
        <w:rPr>
          <w:rStyle w:val="ac"/>
          <w:rFonts w:cs="Times New Roman"/>
          <w:sz w:val="20"/>
          <w:szCs w:val="20"/>
        </w:rPr>
        <w:endnoteRef/>
      </w:r>
      <w:r w:rsidRPr="003009C0">
        <w:rPr>
          <w:rFonts w:cs="Times New Roman"/>
          <w:sz w:val="20"/>
          <w:szCs w:val="20"/>
        </w:rPr>
        <w:t xml:space="preserve"> NHRCK, a decision on 23ExOfficio0000200 (February 2023).</w:t>
      </w:r>
    </w:p>
  </w:endnote>
  <w:endnote w:id="86">
    <w:p w14:paraId="5D097D04"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As a relief procedure under the Habeas Corpus Act, a court conducts the examination through a habeas corpus trial.</w:t>
      </w:r>
    </w:p>
  </w:endnote>
  <w:endnote w:id="87">
    <w:p w14:paraId="500DED00"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An agency that goes through quasi-judicial procedures, such as providing opportunities for an inpatient and his/her guardian to participate in the admission </w:t>
      </w:r>
      <w:r>
        <w:rPr>
          <w:rFonts w:eastAsiaTheme="minorEastAsia" w:cs="Times New Roman" w:hint="eastAsia"/>
          <w:sz w:val="20"/>
          <w:szCs w:val="20"/>
        </w:rPr>
        <w:t>assessment</w:t>
      </w:r>
      <w:r w:rsidRPr="003009C0">
        <w:rPr>
          <w:rFonts w:cs="Times New Roman"/>
          <w:sz w:val="20"/>
          <w:szCs w:val="20"/>
        </w:rPr>
        <w:t>, listening to the inpatient’s claims, and reviewing the submitted claims and evidence</w:t>
      </w:r>
      <w:r w:rsidRPr="003009C0">
        <w:rPr>
          <w:rFonts w:cs="Times New Roman" w:hint="eastAsia"/>
          <w:sz w:val="20"/>
          <w:szCs w:val="20"/>
        </w:rPr>
        <w:t>.</w:t>
      </w:r>
    </w:p>
  </w:endnote>
  <w:endnote w:id="88">
    <w:p w14:paraId="4149FE14"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recommendation for promoting human rights of the mentally disabled in accordance with the</w:t>
      </w:r>
      <w:r w:rsidRPr="003009C0">
        <w:rPr>
          <w:rFonts w:cs="Times New Roman"/>
          <w:i/>
          <w:iCs/>
          <w:sz w:val="20"/>
          <w:szCs w:val="20"/>
        </w:rPr>
        <w:t xml:space="preserve"> 2021 Human Rights Report for People with Mental Disabilities</w:t>
      </w:r>
      <w:r w:rsidRPr="003009C0">
        <w:rPr>
          <w:rFonts w:cs="Times New Roman"/>
          <w:sz w:val="20"/>
          <w:szCs w:val="20"/>
        </w:rPr>
        <w:t xml:space="preserve"> (February 2021)</w:t>
      </w:r>
      <w:r w:rsidRPr="003009C0">
        <w:rPr>
          <w:rFonts w:cs="Times New Roman" w:hint="eastAsia"/>
          <w:sz w:val="20"/>
          <w:szCs w:val="20"/>
        </w:rPr>
        <w:t>.</w:t>
      </w:r>
    </w:p>
  </w:endnote>
  <w:endnote w:id="89">
    <w:p w14:paraId="4EA52061"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an opinion on </w:t>
      </w:r>
      <w:r>
        <w:rPr>
          <w:rFonts w:eastAsiaTheme="minorEastAsia" w:cs="Times New Roman" w:hint="eastAsia"/>
          <w:sz w:val="20"/>
          <w:szCs w:val="20"/>
        </w:rPr>
        <w:t xml:space="preserve">consensual </w:t>
      </w:r>
      <w:r w:rsidRPr="003009C0">
        <w:rPr>
          <w:rFonts w:cs="Times New Roman"/>
          <w:sz w:val="20"/>
          <w:szCs w:val="20"/>
        </w:rPr>
        <w:t>hospitalization (April 2021)</w:t>
      </w:r>
      <w:r w:rsidRPr="003009C0">
        <w:rPr>
          <w:rFonts w:cs="Times New Roman" w:hint="eastAsia"/>
          <w:sz w:val="20"/>
          <w:szCs w:val="20"/>
        </w:rPr>
        <w:t>.</w:t>
      </w:r>
      <w:r w:rsidRPr="003009C0">
        <w:rPr>
          <w:rFonts w:cs="Times New Roman"/>
          <w:sz w:val="20"/>
          <w:szCs w:val="20"/>
        </w:rPr>
        <w:t xml:space="preserve"> </w:t>
      </w:r>
    </w:p>
  </w:endnote>
  <w:endnote w:id="90">
    <w:p w14:paraId="2FD7FE49"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As of 2019, the average hospitalization period for patients with mental and behavioral disorders in Korea stands at 176.3 days, the longest among the OECD countries who have disclosed the average period of hospitalization. The gap is significant, compared to 25.6 days in Austria, 21.5 days in Canada, 23.2 days in France, and 13.7 days in Italy. (</w:t>
      </w:r>
      <w:r w:rsidRPr="003009C0">
        <w:rPr>
          <w:rFonts w:cs="Times New Roman"/>
          <w:i/>
          <w:iCs/>
          <w:sz w:val="20"/>
          <w:szCs w:val="20"/>
        </w:rPr>
        <w:t>Outcome Report on the Current Status of National Mental Health</w:t>
      </w:r>
      <w:r w:rsidRPr="003009C0">
        <w:rPr>
          <w:rFonts w:cs="Times New Roman"/>
          <w:sz w:val="20"/>
          <w:szCs w:val="20"/>
        </w:rPr>
        <w:t>, the Ministry of Health and Welfare and the National Center for Mental Health, 2021)</w:t>
      </w:r>
      <w:r w:rsidRPr="003009C0">
        <w:rPr>
          <w:rFonts w:cs="Times New Roman" w:hint="eastAsia"/>
          <w:sz w:val="20"/>
          <w:szCs w:val="20"/>
        </w:rPr>
        <w:t>.</w:t>
      </w:r>
    </w:p>
  </w:endnote>
  <w:endnote w:id="91">
    <w:p w14:paraId="0C42F038"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policy recommendation for improving the operation of mental rehabilitation institutions to promote human rights and social integration of the mentally disabled (July 2022)</w:t>
      </w:r>
      <w:r w:rsidRPr="003009C0">
        <w:rPr>
          <w:rFonts w:cs="Times New Roman" w:hint="eastAsia"/>
          <w:sz w:val="20"/>
          <w:szCs w:val="20"/>
        </w:rPr>
        <w:t>.</w:t>
      </w:r>
    </w:p>
  </w:endnote>
  <w:endnote w:id="92">
    <w:p w14:paraId="0050A222"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an opinion on the Enforcement Decree Bill of the Act on Counter-terrorism for the Protection of Citizens and Public Security (April 2016)</w:t>
      </w:r>
      <w:r w:rsidRPr="003009C0">
        <w:rPr>
          <w:rFonts w:cs="Times New Roman" w:hint="eastAsia"/>
          <w:sz w:val="20"/>
          <w:szCs w:val="20"/>
        </w:rPr>
        <w:t>.</w:t>
      </w:r>
    </w:p>
  </w:endnote>
  <w:endnote w:id="93">
    <w:p w14:paraId="306891D3"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an opinion on the improvement of mental health ward environment (September 2020)</w:t>
      </w:r>
      <w:r w:rsidRPr="003009C0">
        <w:rPr>
          <w:rFonts w:cs="Times New Roman" w:hint="eastAsia"/>
          <w:sz w:val="20"/>
          <w:szCs w:val="20"/>
        </w:rPr>
        <w:t>.</w:t>
      </w:r>
    </w:p>
  </w:endnote>
  <w:endnote w:id="94">
    <w:p w14:paraId="36AF0A38" w14:textId="15AA92CC"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w:t>
      </w:r>
      <w:r w:rsidRPr="006D1E10">
        <w:rPr>
          <w:rFonts w:cs="Times New Roman"/>
          <w:sz w:val="20"/>
          <w:szCs w:val="20"/>
        </w:rPr>
        <w:t>decisions on four cases including 20Complaint0914100, 20Complaint0915200, 21Complaint0037701, and 21Complaint0072200 (From December 2020 to May 2021)</w:t>
      </w:r>
      <w:r w:rsidRPr="006D1E10">
        <w:rPr>
          <w:rFonts w:cs="Times New Roman" w:hint="eastAsia"/>
          <w:sz w:val="20"/>
          <w:szCs w:val="20"/>
        </w:rPr>
        <w:t>.</w:t>
      </w:r>
    </w:p>
  </w:endnote>
  <w:endnote w:id="95">
    <w:p w14:paraId="7427E1E7" w14:textId="77777777" w:rsidR="00F11F94" w:rsidRPr="003009C0" w:rsidRDefault="00F11F94" w:rsidP="00B165BE">
      <w:pPr>
        <w:pStyle w:val="ab"/>
        <w:wordWrap/>
        <w:snapToGrid/>
        <w:spacing w:after="100"/>
        <w:jc w:val="both"/>
        <w:rPr>
          <w:rFonts w:cs="Times New Roman"/>
          <w:sz w:val="20"/>
          <w:szCs w:val="20"/>
        </w:rPr>
      </w:pPr>
      <w:r w:rsidRPr="003009C0">
        <w:rPr>
          <w:rStyle w:val="ac"/>
          <w:rFonts w:eastAsiaTheme="majorEastAsia" w:cs="Times New Roman"/>
          <w:sz w:val="20"/>
          <w:szCs w:val="20"/>
        </w:rPr>
        <w:endnoteRef/>
      </w:r>
      <w:r w:rsidRPr="003009C0">
        <w:rPr>
          <w:rFonts w:cs="Times New Roman"/>
          <w:sz w:val="20"/>
          <w:szCs w:val="20"/>
        </w:rPr>
        <w:t xml:space="preserve"> NHRCK, a policy recommendation for the promotion basic rights of patients admitted to mental health institutions during </w:t>
      </w:r>
      <w:r>
        <w:rPr>
          <w:rFonts w:eastAsiaTheme="minorEastAsia" w:cs="Times New Roman" w:hint="eastAsia"/>
          <w:sz w:val="20"/>
          <w:szCs w:val="20"/>
        </w:rPr>
        <w:t>outbreaks of infectious diseases</w:t>
      </w:r>
      <w:r w:rsidRPr="003009C0">
        <w:rPr>
          <w:rFonts w:cs="Times New Roman"/>
          <w:sz w:val="20"/>
          <w:szCs w:val="20"/>
        </w:rPr>
        <w:t xml:space="preserve"> such as COVID-19 (June 2022)</w:t>
      </w:r>
      <w:r w:rsidRPr="003009C0">
        <w:rPr>
          <w:rFonts w:cs="Times New Roman" w:hint="eastAsia"/>
          <w:sz w:val="20"/>
          <w:szCs w:val="20"/>
        </w:rPr>
        <w:t>.</w:t>
      </w:r>
    </w:p>
    <w:p w14:paraId="391259C6" w14:textId="77777777" w:rsidR="00F11F94" w:rsidRPr="003009C0" w:rsidRDefault="00F11F94" w:rsidP="004D7567">
      <w:pPr>
        <w:pStyle w:val="ab"/>
        <w:wordWrap/>
        <w:spacing w:after="0"/>
        <w:jc w:val="both"/>
        <w:rPr>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휴먼명조">
    <w:altName w:val="맑은 고딕"/>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CI Poppy">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3"/>
      </w:rPr>
      <w:id w:val="1414746257"/>
      <w:docPartObj>
        <w:docPartGallery w:val="Page Numbers (Bottom of Page)"/>
        <w:docPartUnique/>
      </w:docPartObj>
    </w:sdtPr>
    <w:sdtContent>
      <w:p w14:paraId="337105EF" w14:textId="77777777" w:rsidR="00F11F94" w:rsidRDefault="00F11F94" w:rsidP="00A919D6">
        <w:pPr>
          <w:pStyle w:val="af2"/>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end"/>
        </w:r>
      </w:p>
    </w:sdtContent>
  </w:sdt>
  <w:p w14:paraId="11FD8170" w14:textId="77777777" w:rsidR="00F11F94" w:rsidRDefault="00F11F94">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3"/>
      </w:rPr>
      <w:id w:val="-1950384483"/>
      <w:docPartObj>
        <w:docPartGallery w:val="Page Numbers (Bottom of Page)"/>
        <w:docPartUnique/>
      </w:docPartObj>
    </w:sdtPr>
    <w:sdtContent>
      <w:p w14:paraId="59DF93E1" w14:textId="77777777" w:rsidR="00F11F94" w:rsidRDefault="00F11F94" w:rsidP="00A919D6">
        <w:pPr>
          <w:pStyle w:val="af2"/>
          <w:framePr w:wrap="none" w:vAnchor="text" w:hAnchor="margin" w:xAlign="center" w:y="1"/>
          <w:rPr>
            <w:rStyle w:val="af3"/>
          </w:rPr>
        </w:pPr>
        <w:r>
          <w:rPr>
            <w:rStyle w:val="af3"/>
          </w:rPr>
          <w:fldChar w:fldCharType="begin"/>
        </w:r>
        <w:r>
          <w:rPr>
            <w:rStyle w:val="af3"/>
          </w:rPr>
          <w:instrText xml:space="preserve"> PAGE </w:instrText>
        </w:r>
        <w:r>
          <w:rPr>
            <w:rStyle w:val="af3"/>
          </w:rPr>
          <w:fldChar w:fldCharType="separate"/>
        </w:r>
        <w:r>
          <w:rPr>
            <w:rStyle w:val="af3"/>
            <w:noProof/>
          </w:rPr>
          <w:t>1</w:t>
        </w:r>
        <w:r>
          <w:rPr>
            <w:rStyle w:val="af3"/>
          </w:rPr>
          <w:fldChar w:fldCharType="end"/>
        </w:r>
      </w:p>
    </w:sdtContent>
  </w:sdt>
  <w:p w14:paraId="71391605" w14:textId="77777777" w:rsidR="00F11F94" w:rsidRDefault="00F11F94">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06E372" w14:textId="77777777" w:rsidR="0089052A" w:rsidRDefault="0089052A" w:rsidP="00457C4D">
      <w:pPr>
        <w:spacing w:after="0"/>
      </w:pPr>
      <w:r>
        <w:separator/>
      </w:r>
    </w:p>
  </w:footnote>
  <w:footnote w:type="continuationSeparator" w:id="0">
    <w:p w14:paraId="1D783CE6" w14:textId="77777777" w:rsidR="0089052A" w:rsidRDefault="0089052A" w:rsidP="00457C4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D62"/>
    <w:rsid w:val="0000089F"/>
    <w:rsid w:val="00001340"/>
    <w:rsid w:val="00003F1F"/>
    <w:rsid w:val="00006FE9"/>
    <w:rsid w:val="0000706C"/>
    <w:rsid w:val="000113C5"/>
    <w:rsid w:val="000130AF"/>
    <w:rsid w:val="00014442"/>
    <w:rsid w:val="00015425"/>
    <w:rsid w:val="000216A5"/>
    <w:rsid w:val="00021B73"/>
    <w:rsid w:val="00031FB0"/>
    <w:rsid w:val="00034241"/>
    <w:rsid w:val="00037088"/>
    <w:rsid w:val="00037FFD"/>
    <w:rsid w:val="00040701"/>
    <w:rsid w:val="00050D62"/>
    <w:rsid w:val="000534D1"/>
    <w:rsid w:val="00053833"/>
    <w:rsid w:val="00053A55"/>
    <w:rsid w:val="0006504D"/>
    <w:rsid w:val="000657B5"/>
    <w:rsid w:val="000701AA"/>
    <w:rsid w:val="00071359"/>
    <w:rsid w:val="00074994"/>
    <w:rsid w:val="000822D9"/>
    <w:rsid w:val="00084085"/>
    <w:rsid w:val="00085913"/>
    <w:rsid w:val="00085A8F"/>
    <w:rsid w:val="00086690"/>
    <w:rsid w:val="00090450"/>
    <w:rsid w:val="00092963"/>
    <w:rsid w:val="000930F7"/>
    <w:rsid w:val="00093FDF"/>
    <w:rsid w:val="00097EF6"/>
    <w:rsid w:val="000A00D0"/>
    <w:rsid w:val="000A01BB"/>
    <w:rsid w:val="000A5367"/>
    <w:rsid w:val="000A5386"/>
    <w:rsid w:val="000A5D0E"/>
    <w:rsid w:val="000B3B14"/>
    <w:rsid w:val="000B6B31"/>
    <w:rsid w:val="000C2B72"/>
    <w:rsid w:val="000C35B1"/>
    <w:rsid w:val="000C5006"/>
    <w:rsid w:val="000C798B"/>
    <w:rsid w:val="000C7D1A"/>
    <w:rsid w:val="000D1968"/>
    <w:rsid w:val="000D1E36"/>
    <w:rsid w:val="000D2335"/>
    <w:rsid w:val="000D38E8"/>
    <w:rsid w:val="000D4C70"/>
    <w:rsid w:val="000E777B"/>
    <w:rsid w:val="000F06D4"/>
    <w:rsid w:val="000F1AED"/>
    <w:rsid w:val="000F2E75"/>
    <w:rsid w:val="000F5A63"/>
    <w:rsid w:val="001025EB"/>
    <w:rsid w:val="0010618E"/>
    <w:rsid w:val="00120BD6"/>
    <w:rsid w:val="00121C94"/>
    <w:rsid w:val="00125CB7"/>
    <w:rsid w:val="00132AB5"/>
    <w:rsid w:val="001345E3"/>
    <w:rsid w:val="001351C7"/>
    <w:rsid w:val="00135964"/>
    <w:rsid w:val="00137104"/>
    <w:rsid w:val="001403FB"/>
    <w:rsid w:val="00143380"/>
    <w:rsid w:val="00144A34"/>
    <w:rsid w:val="00146FD0"/>
    <w:rsid w:val="00150D14"/>
    <w:rsid w:val="00160F48"/>
    <w:rsid w:val="0016555F"/>
    <w:rsid w:val="00166588"/>
    <w:rsid w:val="00171359"/>
    <w:rsid w:val="00173594"/>
    <w:rsid w:val="001779E2"/>
    <w:rsid w:val="00180D46"/>
    <w:rsid w:val="00180E60"/>
    <w:rsid w:val="00181BBB"/>
    <w:rsid w:val="001870E3"/>
    <w:rsid w:val="00192BDB"/>
    <w:rsid w:val="00192FCF"/>
    <w:rsid w:val="001967F8"/>
    <w:rsid w:val="001A13C7"/>
    <w:rsid w:val="001A2B5E"/>
    <w:rsid w:val="001A2E00"/>
    <w:rsid w:val="001A4A91"/>
    <w:rsid w:val="001A74CC"/>
    <w:rsid w:val="001C1BE4"/>
    <w:rsid w:val="001C26C5"/>
    <w:rsid w:val="001C3BF8"/>
    <w:rsid w:val="001C47DF"/>
    <w:rsid w:val="001C4F35"/>
    <w:rsid w:val="001C512A"/>
    <w:rsid w:val="001C72C1"/>
    <w:rsid w:val="001D234D"/>
    <w:rsid w:val="001D4CA8"/>
    <w:rsid w:val="001D692A"/>
    <w:rsid w:val="001D6B1D"/>
    <w:rsid w:val="001D6F32"/>
    <w:rsid w:val="001D770C"/>
    <w:rsid w:val="001E2921"/>
    <w:rsid w:val="001E4291"/>
    <w:rsid w:val="001E732F"/>
    <w:rsid w:val="001F320B"/>
    <w:rsid w:val="001F477E"/>
    <w:rsid w:val="001F5B66"/>
    <w:rsid w:val="00200A94"/>
    <w:rsid w:val="00201F6B"/>
    <w:rsid w:val="002062BF"/>
    <w:rsid w:val="00212113"/>
    <w:rsid w:val="00213313"/>
    <w:rsid w:val="00215C8D"/>
    <w:rsid w:val="002242E0"/>
    <w:rsid w:val="0022432E"/>
    <w:rsid w:val="00224787"/>
    <w:rsid w:val="00232568"/>
    <w:rsid w:val="00235774"/>
    <w:rsid w:val="002404F1"/>
    <w:rsid w:val="00240A62"/>
    <w:rsid w:val="002458F9"/>
    <w:rsid w:val="0025148A"/>
    <w:rsid w:val="00254399"/>
    <w:rsid w:val="002613A9"/>
    <w:rsid w:val="0026242D"/>
    <w:rsid w:val="00266096"/>
    <w:rsid w:val="002664EE"/>
    <w:rsid w:val="0027222D"/>
    <w:rsid w:val="00272BDC"/>
    <w:rsid w:val="00275076"/>
    <w:rsid w:val="00276C1A"/>
    <w:rsid w:val="002834CB"/>
    <w:rsid w:val="0028393D"/>
    <w:rsid w:val="0028452B"/>
    <w:rsid w:val="00293546"/>
    <w:rsid w:val="002956C1"/>
    <w:rsid w:val="00296CDB"/>
    <w:rsid w:val="002A3C6D"/>
    <w:rsid w:val="002A3ED3"/>
    <w:rsid w:val="002A62A1"/>
    <w:rsid w:val="002A73DC"/>
    <w:rsid w:val="002B3AA6"/>
    <w:rsid w:val="002B5C32"/>
    <w:rsid w:val="002B6463"/>
    <w:rsid w:val="002B686F"/>
    <w:rsid w:val="002C4562"/>
    <w:rsid w:val="002C6E7E"/>
    <w:rsid w:val="002C765F"/>
    <w:rsid w:val="002C78DE"/>
    <w:rsid w:val="002D1190"/>
    <w:rsid w:val="002D1BA7"/>
    <w:rsid w:val="002D3806"/>
    <w:rsid w:val="002D45C0"/>
    <w:rsid w:val="002D4ED1"/>
    <w:rsid w:val="002D5066"/>
    <w:rsid w:val="002D5ECF"/>
    <w:rsid w:val="002D777C"/>
    <w:rsid w:val="002E083F"/>
    <w:rsid w:val="002E44A5"/>
    <w:rsid w:val="002E47AF"/>
    <w:rsid w:val="002F30DC"/>
    <w:rsid w:val="002F41FE"/>
    <w:rsid w:val="003009C0"/>
    <w:rsid w:val="00305950"/>
    <w:rsid w:val="00307789"/>
    <w:rsid w:val="00312969"/>
    <w:rsid w:val="00316402"/>
    <w:rsid w:val="003202B0"/>
    <w:rsid w:val="00320BA8"/>
    <w:rsid w:val="0032620C"/>
    <w:rsid w:val="003274BC"/>
    <w:rsid w:val="00327D4E"/>
    <w:rsid w:val="00327DF7"/>
    <w:rsid w:val="00330C52"/>
    <w:rsid w:val="00332B67"/>
    <w:rsid w:val="0033311F"/>
    <w:rsid w:val="0033480B"/>
    <w:rsid w:val="00334F6E"/>
    <w:rsid w:val="003403F1"/>
    <w:rsid w:val="00340665"/>
    <w:rsid w:val="00340C0B"/>
    <w:rsid w:val="00344629"/>
    <w:rsid w:val="00345046"/>
    <w:rsid w:val="00346288"/>
    <w:rsid w:val="0034684F"/>
    <w:rsid w:val="00351004"/>
    <w:rsid w:val="00356664"/>
    <w:rsid w:val="003604F1"/>
    <w:rsid w:val="00360AE6"/>
    <w:rsid w:val="003629D2"/>
    <w:rsid w:val="00367656"/>
    <w:rsid w:val="00370B05"/>
    <w:rsid w:val="003773A1"/>
    <w:rsid w:val="0038285E"/>
    <w:rsid w:val="0038668D"/>
    <w:rsid w:val="00392EB7"/>
    <w:rsid w:val="00394974"/>
    <w:rsid w:val="00394CF0"/>
    <w:rsid w:val="00395D8C"/>
    <w:rsid w:val="003968D9"/>
    <w:rsid w:val="003A1C43"/>
    <w:rsid w:val="003A5B26"/>
    <w:rsid w:val="003A779D"/>
    <w:rsid w:val="003B1AA1"/>
    <w:rsid w:val="003B6BF0"/>
    <w:rsid w:val="003B7223"/>
    <w:rsid w:val="003B7CCE"/>
    <w:rsid w:val="003C039A"/>
    <w:rsid w:val="003C20BF"/>
    <w:rsid w:val="003C474D"/>
    <w:rsid w:val="003C53D3"/>
    <w:rsid w:val="003D0979"/>
    <w:rsid w:val="003D113E"/>
    <w:rsid w:val="003D6303"/>
    <w:rsid w:val="003E3E16"/>
    <w:rsid w:val="003E5D70"/>
    <w:rsid w:val="003E72FB"/>
    <w:rsid w:val="003E74BB"/>
    <w:rsid w:val="003F14E8"/>
    <w:rsid w:val="003F4093"/>
    <w:rsid w:val="003F4FC3"/>
    <w:rsid w:val="00403D4A"/>
    <w:rsid w:val="0040566B"/>
    <w:rsid w:val="00405EE1"/>
    <w:rsid w:val="00406A05"/>
    <w:rsid w:val="00410F56"/>
    <w:rsid w:val="00412A45"/>
    <w:rsid w:val="00413CB3"/>
    <w:rsid w:val="00415FD8"/>
    <w:rsid w:val="00423355"/>
    <w:rsid w:val="00423BAE"/>
    <w:rsid w:val="0042571F"/>
    <w:rsid w:val="00427046"/>
    <w:rsid w:val="00434D14"/>
    <w:rsid w:val="00442F8A"/>
    <w:rsid w:val="00445003"/>
    <w:rsid w:val="0044686D"/>
    <w:rsid w:val="00446ADD"/>
    <w:rsid w:val="00457C4D"/>
    <w:rsid w:val="00465FE2"/>
    <w:rsid w:val="00471C39"/>
    <w:rsid w:val="004736AC"/>
    <w:rsid w:val="004742FA"/>
    <w:rsid w:val="00475163"/>
    <w:rsid w:val="004768AC"/>
    <w:rsid w:val="00484AAF"/>
    <w:rsid w:val="00484B49"/>
    <w:rsid w:val="00484DA1"/>
    <w:rsid w:val="00492BD9"/>
    <w:rsid w:val="00492E66"/>
    <w:rsid w:val="0049306D"/>
    <w:rsid w:val="0049383E"/>
    <w:rsid w:val="00495D38"/>
    <w:rsid w:val="00496187"/>
    <w:rsid w:val="00496506"/>
    <w:rsid w:val="004A0C38"/>
    <w:rsid w:val="004A179D"/>
    <w:rsid w:val="004A29D0"/>
    <w:rsid w:val="004A3E8C"/>
    <w:rsid w:val="004B0906"/>
    <w:rsid w:val="004B1B81"/>
    <w:rsid w:val="004B2081"/>
    <w:rsid w:val="004B462B"/>
    <w:rsid w:val="004D6CCC"/>
    <w:rsid w:val="004D7567"/>
    <w:rsid w:val="004E1FDC"/>
    <w:rsid w:val="004E4B38"/>
    <w:rsid w:val="004E5017"/>
    <w:rsid w:val="004E727C"/>
    <w:rsid w:val="004F19FE"/>
    <w:rsid w:val="004F2098"/>
    <w:rsid w:val="004F4AD7"/>
    <w:rsid w:val="004F4DA5"/>
    <w:rsid w:val="00506942"/>
    <w:rsid w:val="005076D9"/>
    <w:rsid w:val="00514677"/>
    <w:rsid w:val="005159F8"/>
    <w:rsid w:val="00517A6B"/>
    <w:rsid w:val="005230E2"/>
    <w:rsid w:val="00524CEA"/>
    <w:rsid w:val="00525D72"/>
    <w:rsid w:val="0052739A"/>
    <w:rsid w:val="00527E0B"/>
    <w:rsid w:val="00533AEC"/>
    <w:rsid w:val="00534D5A"/>
    <w:rsid w:val="005365DA"/>
    <w:rsid w:val="00540960"/>
    <w:rsid w:val="00541568"/>
    <w:rsid w:val="0055002D"/>
    <w:rsid w:val="00550BE9"/>
    <w:rsid w:val="00563697"/>
    <w:rsid w:val="005651C1"/>
    <w:rsid w:val="00572541"/>
    <w:rsid w:val="005827C7"/>
    <w:rsid w:val="00583314"/>
    <w:rsid w:val="00591DC1"/>
    <w:rsid w:val="0059222B"/>
    <w:rsid w:val="005926C8"/>
    <w:rsid w:val="00596EBE"/>
    <w:rsid w:val="005A3EED"/>
    <w:rsid w:val="005A58C0"/>
    <w:rsid w:val="005B063F"/>
    <w:rsid w:val="005B2622"/>
    <w:rsid w:val="005B36C5"/>
    <w:rsid w:val="005B444B"/>
    <w:rsid w:val="005B4B9F"/>
    <w:rsid w:val="005C1C17"/>
    <w:rsid w:val="005C4BD5"/>
    <w:rsid w:val="005D0027"/>
    <w:rsid w:val="005D1635"/>
    <w:rsid w:val="005D4717"/>
    <w:rsid w:val="005E7C32"/>
    <w:rsid w:val="005F2492"/>
    <w:rsid w:val="005F482B"/>
    <w:rsid w:val="005F6A86"/>
    <w:rsid w:val="00600E24"/>
    <w:rsid w:val="00601748"/>
    <w:rsid w:val="00606FC0"/>
    <w:rsid w:val="00616042"/>
    <w:rsid w:val="0061620A"/>
    <w:rsid w:val="0062366B"/>
    <w:rsid w:val="00624503"/>
    <w:rsid w:val="0062462B"/>
    <w:rsid w:val="0062508E"/>
    <w:rsid w:val="00627203"/>
    <w:rsid w:val="00633010"/>
    <w:rsid w:val="00637BAA"/>
    <w:rsid w:val="006415F3"/>
    <w:rsid w:val="00641A76"/>
    <w:rsid w:val="006431E0"/>
    <w:rsid w:val="00646D6F"/>
    <w:rsid w:val="00647D5E"/>
    <w:rsid w:val="006507CF"/>
    <w:rsid w:val="006551E5"/>
    <w:rsid w:val="006574F8"/>
    <w:rsid w:val="00657E8B"/>
    <w:rsid w:val="0066219D"/>
    <w:rsid w:val="00662D6F"/>
    <w:rsid w:val="0066319A"/>
    <w:rsid w:val="00663738"/>
    <w:rsid w:val="00665499"/>
    <w:rsid w:val="006654AB"/>
    <w:rsid w:val="00667AAD"/>
    <w:rsid w:val="006753CE"/>
    <w:rsid w:val="00675CD6"/>
    <w:rsid w:val="00686377"/>
    <w:rsid w:val="00694C58"/>
    <w:rsid w:val="00695586"/>
    <w:rsid w:val="0069580E"/>
    <w:rsid w:val="00695892"/>
    <w:rsid w:val="006A1281"/>
    <w:rsid w:val="006A147C"/>
    <w:rsid w:val="006A642C"/>
    <w:rsid w:val="006B134F"/>
    <w:rsid w:val="006B4C31"/>
    <w:rsid w:val="006C2C19"/>
    <w:rsid w:val="006C3A51"/>
    <w:rsid w:val="006C4EE5"/>
    <w:rsid w:val="006C5E99"/>
    <w:rsid w:val="006D1838"/>
    <w:rsid w:val="006D1E10"/>
    <w:rsid w:val="006D4F38"/>
    <w:rsid w:val="006D75DA"/>
    <w:rsid w:val="006D7F41"/>
    <w:rsid w:val="006F1435"/>
    <w:rsid w:val="006F1EAD"/>
    <w:rsid w:val="006F2FAF"/>
    <w:rsid w:val="006F3E58"/>
    <w:rsid w:val="006F5D67"/>
    <w:rsid w:val="00701C1C"/>
    <w:rsid w:val="0070364C"/>
    <w:rsid w:val="00704576"/>
    <w:rsid w:val="00710C1E"/>
    <w:rsid w:val="00713F9C"/>
    <w:rsid w:val="00717F6E"/>
    <w:rsid w:val="00720B3C"/>
    <w:rsid w:val="00725671"/>
    <w:rsid w:val="007270F2"/>
    <w:rsid w:val="00727308"/>
    <w:rsid w:val="00727556"/>
    <w:rsid w:val="007365CE"/>
    <w:rsid w:val="00736625"/>
    <w:rsid w:val="007374D0"/>
    <w:rsid w:val="00737522"/>
    <w:rsid w:val="00740BFC"/>
    <w:rsid w:val="0074225B"/>
    <w:rsid w:val="00742E13"/>
    <w:rsid w:val="00755920"/>
    <w:rsid w:val="007608B8"/>
    <w:rsid w:val="007626FD"/>
    <w:rsid w:val="00763F2F"/>
    <w:rsid w:val="00764D2E"/>
    <w:rsid w:val="00766132"/>
    <w:rsid w:val="007674EE"/>
    <w:rsid w:val="0076791A"/>
    <w:rsid w:val="00767B69"/>
    <w:rsid w:val="007834D5"/>
    <w:rsid w:val="00783612"/>
    <w:rsid w:val="00790036"/>
    <w:rsid w:val="007926E9"/>
    <w:rsid w:val="00793779"/>
    <w:rsid w:val="00795111"/>
    <w:rsid w:val="00795607"/>
    <w:rsid w:val="007A07AC"/>
    <w:rsid w:val="007A2B5C"/>
    <w:rsid w:val="007B1087"/>
    <w:rsid w:val="007B6D31"/>
    <w:rsid w:val="007C1591"/>
    <w:rsid w:val="007C1C19"/>
    <w:rsid w:val="007C6901"/>
    <w:rsid w:val="007C7E55"/>
    <w:rsid w:val="007D2FDB"/>
    <w:rsid w:val="007D324C"/>
    <w:rsid w:val="007D3732"/>
    <w:rsid w:val="007D4196"/>
    <w:rsid w:val="007E164F"/>
    <w:rsid w:val="007E273E"/>
    <w:rsid w:val="007E39C0"/>
    <w:rsid w:val="007E39E9"/>
    <w:rsid w:val="007E5E5C"/>
    <w:rsid w:val="007E6BDB"/>
    <w:rsid w:val="007F6C20"/>
    <w:rsid w:val="0080179C"/>
    <w:rsid w:val="008059A9"/>
    <w:rsid w:val="008065EF"/>
    <w:rsid w:val="00810580"/>
    <w:rsid w:val="0081233D"/>
    <w:rsid w:val="00814426"/>
    <w:rsid w:val="008168F6"/>
    <w:rsid w:val="008243A6"/>
    <w:rsid w:val="00824805"/>
    <w:rsid w:val="00831F7B"/>
    <w:rsid w:val="00833259"/>
    <w:rsid w:val="00833947"/>
    <w:rsid w:val="00835178"/>
    <w:rsid w:val="00836799"/>
    <w:rsid w:val="00843699"/>
    <w:rsid w:val="00844B9B"/>
    <w:rsid w:val="008475DB"/>
    <w:rsid w:val="00850EFA"/>
    <w:rsid w:val="00852D2A"/>
    <w:rsid w:val="00854117"/>
    <w:rsid w:val="00856F00"/>
    <w:rsid w:val="008633BE"/>
    <w:rsid w:val="008633F0"/>
    <w:rsid w:val="00865495"/>
    <w:rsid w:val="00865B3D"/>
    <w:rsid w:val="008661C0"/>
    <w:rsid w:val="00866C95"/>
    <w:rsid w:val="00867CBE"/>
    <w:rsid w:val="00870233"/>
    <w:rsid w:val="00873F82"/>
    <w:rsid w:val="008753F0"/>
    <w:rsid w:val="00875F5E"/>
    <w:rsid w:val="00876C1D"/>
    <w:rsid w:val="00876C5B"/>
    <w:rsid w:val="0088201F"/>
    <w:rsid w:val="0088256E"/>
    <w:rsid w:val="00884D6C"/>
    <w:rsid w:val="008863C8"/>
    <w:rsid w:val="00887C07"/>
    <w:rsid w:val="0089052A"/>
    <w:rsid w:val="00892171"/>
    <w:rsid w:val="00893D01"/>
    <w:rsid w:val="008958F4"/>
    <w:rsid w:val="008A031C"/>
    <w:rsid w:val="008A4EBD"/>
    <w:rsid w:val="008A77F7"/>
    <w:rsid w:val="008B073F"/>
    <w:rsid w:val="008B613C"/>
    <w:rsid w:val="008B6705"/>
    <w:rsid w:val="008B744D"/>
    <w:rsid w:val="008C0A61"/>
    <w:rsid w:val="008C1D40"/>
    <w:rsid w:val="008C5306"/>
    <w:rsid w:val="008C5A46"/>
    <w:rsid w:val="008C5CA8"/>
    <w:rsid w:val="008C65F0"/>
    <w:rsid w:val="008C65FF"/>
    <w:rsid w:val="008D265F"/>
    <w:rsid w:val="008D2FF5"/>
    <w:rsid w:val="008D6E9C"/>
    <w:rsid w:val="008D73CD"/>
    <w:rsid w:val="008D748A"/>
    <w:rsid w:val="008E0062"/>
    <w:rsid w:val="008E3E53"/>
    <w:rsid w:val="008F0960"/>
    <w:rsid w:val="008F4100"/>
    <w:rsid w:val="008F4A5D"/>
    <w:rsid w:val="00903426"/>
    <w:rsid w:val="00903CFA"/>
    <w:rsid w:val="00906C36"/>
    <w:rsid w:val="00915703"/>
    <w:rsid w:val="009200B0"/>
    <w:rsid w:val="009211E8"/>
    <w:rsid w:val="00921441"/>
    <w:rsid w:val="00926921"/>
    <w:rsid w:val="00930A2F"/>
    <w:rsid w:val="00932C08"/>
    <w:rsid w:val="00945BFC"/>
    <w:rsid w:val="00951A37"/>
    <w:rsid w:val="00954261"/>
    <w:rsid w:val="0095573E"/>
    <w:rsid w:val="009578DC"/>
    <w:rsid w:val="00963BB7"/>
    <w:rsid w:val="00963F68"/>
    <w:rsid w:val="009676EE"/>
    <w:rsid w:val="00976570"/>
    <w:rsid w:val="00976B57"/>
    <w:rsid w:val="009774B4"/>
    <w:rsid w:val="0098088E"/>
    <w:rsid w:val="00987EDC"/>
    <w:rsid w:val="00994977"/>
    <w:rsid w:val="009967FB"/>
    <w:rsid w:val="009A4A58"/>
    <w:rsid w:val="009B0E9B"/>
    <w:rsid w:val="009B2B1B"/>
    <w:rsid w:val="009B2F08"/>
    <w:rsid w:val="009B47FA"/>
    <w:rsid w:val="009B561A"/>
    <w:rsid w:val="009B6C89"/>
    <w:rsid w:val="009B7872"/>
    <w:rsid w:val="009C10C3"/>
    <w:rsid w:val="009C26A4"/>
    <w:rsid w:val="009C34AB"/>
    <w:rsid w:val="009C4C78"/>
    <w:rsid w:val="009C5ADF"/>
    <w:rsid w:val="009C67E7"/>
    <w:rsid w:val="009C7D06"/>
    <w:rsid w:val="009D5D2B"/>
    <w:rsid w:val="009D7B70"/>
    <w:rsid w:val="009E1643"/>
    <w:rsid w:val="009E1DF0"/>
    <w:rsid w:val="009E33FC"/>
    <w:rsid w:val="009E411D"/>
    <w:rsid w:val="009F60A1"/>
    <w:rsid w:val="009F6AA2"/>
    <w:rsid w:val="00A10BA4"/>
    <w:rsid w:val="00A1400A"/>
    <w:rsid w:val="00A148C2"/>
    <w:rsid w:val="00A156DD"/>
    <w:rsid w:val="00A17438"/>
    <w:rsid w:val="00A208EE"/>
    <w:rsid w:val="00A23585"/>
    <w:rsid w:val="00A23DD7"/>
    <w:rsid w:val="00A27396"/>
    <w:rsid w:val="00A276BC"/>
    <w:rsid w:val="00A279B1"/>
    <w:rsid w:val="00A32A52"/>
    <w:rsid w:val="00A3335C"/>
    <w:rsid w:val="00A3480E"/>
    <w:rsid w:val="00A367D9"/>
    <w:rsid w:val="00A417E9"/>
    <w:rsid w:val="00A450EE"/>
    <w:rsid w:val="00A456BC"/>
    <w:rsid w:val="00A46DEB"/>
    <w:rsid w:val="00A46E07"/>
    <w:rsid w:val="00A47B9A"/>
    <w:rsid w:val="00A50ACA"/>
    <w:rsid w:val="00A522A6"/>
    <w:rsid w:val="00A5611F"/>
    <w:rsid w:val="00A5797F"/>
    <w:rsid w:val="00A65285"/>
    <w:rsid w:val="00A702DB"/>
    <w:rsid w:val="00A71C08"/>
    <w:rsid w:val="00A75C85"/>
    <w:rsid w:val="00A80085"/>
    <w:rsid w:val="00A84E7A"/>
    <w:rsid w:val="00A85372"/>
    <w:rsid w:val="00A85F25"/>
    <w:rsid w:val="00A919D6"/>
    <w:rsid w:val="00A949F9"/>
    <w:rsid w:val="00A97C87"/>
    <w:rsid w:val="00AA3754"/>
    <w:rsid w:val="00AA733D"/>
    <w:rsid w:val="00AA7F64"/>
    <w:rsid w:val="00AB18B0"/>
    <w:rsid w:val="00AC0108"/>
    <w:rsid w:val="00AC186C"/>
    <w:rsid w:val="00AC5B52"/>
    <w:rsid w:val="00AC6234"/>
    <w:rsid w:val="00AD3919"/>
    <w:rsid w:val="00AD72B9"/>
    <w:rsid w:val="00AE0723"/>
    <w:rsid w:val="00AE0936"/>
    <w:rsid w:val="00AE1633"/>
    <w:rsid w:val="00AE323C"/>
    <w:rsid w:val="00AE6138"/>
    <w:rsid w:val="00AF0BE5"/>
    <w:rsid w:val="00AF1721"/>
    <w:rsid w:val="00AF7FC2"/>
    <w:rsid w:val="00B00D3E"/>
    <w:rsid w:val="00B10DAA"/>
    <w:rsid w:val="00B1162A"/>
    <w:rsid w:val="00B165BE"/>
    <w:rsid w:val="00B16825"/>
    <w:rsid w:val="00B22BB0"/>
    <w:rsid w:val="00B30773"/>
    <w:rsid w:val="00B36316"/>
    <w:rsid w:val="00B412F2"/>
    <w:rsid w:val="00B41BF3"/>
    <w:rsid w:val="00B450E1"/>
    <w:rsid w:val="00B56033"/>
    <w:rsid w:val="00B5613F"/>
    <w:rsid w:val="00B61F1F"/>
    <w:rsid w:val="00B65844"/>
    <w:rsid w:val="00B677E3"/>
    <w:rsid w:val="00B67D4E"/>
    <w:rsid w:val="00B728CB"/>
    <w:rsid w:val="00B76CEE"/>
    <w:rsid w:val="00B853E4"/>
    <w:rsid w:val="00B95E2D"/>
    <w:rsid w:val="00B962AD"/>
    <w:rsid w:val="00BA0A76"/>
    <w:rsid w:val="00BA2BA7"/>
    <w:rsid w:val="00BA2F7D"/>
    <w:rsid w:val="00BA3B56"/>
    <w:rsid w:val="00BB012B"/>
    <w:rsid w:val="00BB183F"/>
    <w:rsid w:val="00BB40E4"/>
    <w:rsid w:val="00BB48AF"/>
    <w:rsid w:val="00BB4CB0"/>
    <w:rsid w:val="00BC3B5E"/>
    <w:rsid w:val="00BC5EE2"/>
    <w:rsid w:val="00BD14F8"/>
    <w:rsid w:val="00BD17A7"/>
    <w:rsid w:val="00BD214D"/>
    <w:rsid w:val="00BD2476"/>
    <w:rsid w:val="00BD49D8"/>
    <w:rsid w:val="00BD5619"/>
    <w:rsid w:val="00BE14EB"/>
    <w:rsid w:val="00BE7157"/>
    <w:rsid w:val="00BF38E2"/>
    <w:rsid w:val="00BF3F7E"/>
    <w:rsid w:val="00BF60E3"/>
    <w:rsid w:val="00C01B10"/>
    <w:rsid w:val="00C0285F"/>
    <w:rsid w:val="00C0386B"/>
    <w:rsid w:val="00C0467E"/>
    <w:rsid w:val="00C11A19"/>
    <w:rsid w:val="00C15E69"/>
    <w:rsid w:val="00C17E1C"/>
    <w:rsid w:val="00C21764"/>
    <w:rsid w:val="00C256D0"/>
    <w:rsid w:val="00C302C2"/>
    <w:rsid w:val="00C30744"/>
    <w:rsid w:val="00C322D5"/>
    <w:rsid w:val="00C40941"/>
    <w:rsid w:val="00C40F20"/>
    <w:rsid w:val="00C42971"/>
    <w:rsid w:val="00C458DA"/>
    <w:rsid w:val="00C47071"/>
    <w:rsid w:val="00C472D7"/>
    <w:rsid w:val="00C531BB"/>
    <w:rsid w:val="00C62F83"/>
    <w:rsid w:val="00C64287"/>
    <w:rsid w:val="00C645AE"/>
    <w:rsid w:val="00C6554F"/>
    <w:rsid w:val="00C710B5"/>
    <w:rsid w:val="00C72320"/>
    <w:rsid w:val="00C733FA"/>
    <w:rsid w:val="00C737D6"/>
    <w:rsid w:val="00C82CAB"/>
    <w:rsid w:val="00C84961"/>
    <w:rsid w:val="00C915AE"/>
    <w:rsid w:val="00C922A4"/>
    <w:rsid w:val="00C92407"/>
    <w:rsid w:val="00C94C8A"/>
    <w:rsid w:val="00C94E4A"/>
    <w:rsid w:val="00C95003"/>
    <w:rsid w:val="00CA0339"/>
    <w:rsid w:val="00CA2D86"/>
    <w:rsid w:val="00CA3707"/>
    <w:rsid w:val="00CA5B83"/>
    <w:rsid w:val="00CA6AC1"/>
    <w:rsid w:val="00CB1CF2"/>
    <w:rsid w:val="00CB258A"/>
    <w:rsid w:val="00CB49B5"/>
    <w:rsid w:val="00CB54BE"/>
    <w:rsid w:val="00CB63D2"/>
    <w:rsid w:val="00CC5D94"/>
    <w:rsid w:val="00CD0E18"/>
    <w:rsid w:val="00CD27FD"/>
    <w:rsid w:val="00CD2AFE"/>
    <w:rsid w:val="00CD395E"/>
    <w:rsid w:val="00CD3A33"/>
    <w:rsid w:val="00CD4C8D"/>
    <w:rsid w:val="00CE340B"/>
    <w:rsid w:val="00CE3725"/>
    <w:rsid w:val="00CE71DB"/>
    <w:rsid w:val="00CF10CC"/>
    <w:rsid w:val="00CF3CF3"/>
    <w:rsid w:val="00CF3F3E"/>
    <w:rsid w:val="00CF4DA0"/>
    <w:rsid w:val="00CF75DB"/>
    <w:rsid w:val="00D03A7E"/>
    <w:rsid w:val="00D0496E"/>
    <w:rsid w:val="00D07F13"/>
    <w:rsid w:val="00D137A8"/>
    <w:rsid w:val="00D16208"/>
    <w:rsid w:val="00D17354"/>
    <w:rsid w:val="00D202A0"/>
    <w:rsid w:val="00D20A62"/>
    <w:rsid w:val="00D2338C"/>
    <w:rsid w:val="00D32F28"/>
    <w:rsid w:val="00D340C1"/>
    <w:rsid w:val="00D375DC"/>
    <w:rsid w:val="00D40612"/>
    <w:rsid w:val="00D440A1"/>
    <w:rsid w:val="00D46BEE"/>
    <w:rsid w:val="00D47321"/>
    <w:rsid w:val="00D51599"/>
    <w:rsid w:val="00D54BE2"/>
    <w:rsid w:val="00D660F4"/>
    <w:rsid w:val="00D7672C"/>
    <w:rsid w:val="00D810DE"/>
    <w:rsid w:val="00D84DCE"/>
    <w:rsid w:val="00D91B55"/>
    <w:rsid w:val="00D9238A"/>
    <w:rsid w:val="00D92DC6"/>
    <w:rsid w:val="00D93218"/>
    <w:rsid w:val="00D93EEF"/>
    <w:rsid w:val="00D97589"/>
    <w:rsid w:val="00DA1015"/>
    <w:rsid w:val="00DA4C10"/>
    <w:rsid w:val="00DA4EBD"/>
    <w:rsid w:val="00DA7308"/>
    <w:rsid w:val="00DB3848"/>
    <w:rsid w:val="00DB56F6"/>
    <w:rsid w:val="00DB7A2D"/>
    <w:rsid w:val="00DC253D"/>
    <w:rsid w:val="00DC408F"/>
    <w:rsid w:val="00DC615E"/>
    <w:rsid w:val="00DC6847"/>
    <w:rsid w:val="00DC7FF6"/>
    <w:rsid w:val="00DD2F18"/>
    <w:rsid w:val="00DD360C"/>
    <w:rsid w:val="00DD4D7B"/>
    <w:rsid w:val="00DE08A5"/>
    <w:rsid w:val="00DE2440"/>
    <w:rsid w:val="00DE5928"/>
    <w:rsid w:val="00DE7A02"/>
    <w:rsid w:val="00DF4A2B"/>
    <w:rsid w:val="00DF53B9"/>
    <w:rsid w:val="00DF57C2"/>
    <w:rsid w:val="00E022AB"/>
    <w:rsid w:val="00E1286C"/>
    <w:rsid w:val="00E17023"/>
    <w:rsid w:val="00E2224B"/>
    <w:rsid w:val="00E24EBC"/>
    <w:rsid w:val="00E257EE"/>
    <w:rsid w:val="00E25A10"/>
    <w:rsid w:val="00E337A3"/>
    <w:rsid w:val="00E33A7A"/>
    <w:rsid w:val="00E340F3"/>
    <w:rsid w:val="00E425CA"/>
    <w:rsid w:val="00E448AE"/>
    <w:rsid w:val="00E51CD8"/>
    <w:rsid w:val="00E5218B"/>
    <w:rsid w:val="00E55D5B"/>
    <w:rsid w:val="00E563EF"/>
    <w:rsid w:val="00E56C45"/>
    <w:rsid w:val="00E61785"/>
    <w:rsid w:val="00E61CE9"/>
    <w:rsid w:val="00E623B1"/>
    <w:rsid w:val="00E634B3"/>
    <w:rsid w:val="00E64C2E"/>
    <w:rsid w:val="00E66624"/>
    <w:rsid w:val="00E67802"/>
    <w:rsid w:val="00E729E1"/>
    <w:rsid w:val="00E81D2B"/>
    <w:rsid w:val="00E84018"/>
    <w:rsid w:val="00E907E4"/>
    <w:rsid w:val="00EA2496"/>
    <w:rsid w:val="00EB0506"/>
    <w:rsid w:val="00EB1019"/>
    <w:rsid w:val="00EB4309"/>
    <w:rsid w:val="00EB661A"/>
    <w:rsid w:val="00EB763B"/>
    <w:rsid w:val="00EC0C82"/>
    <w:rsid w:val="00EC1EAA"/>
    <w:rsid w:val="00EC2C6D"/>
    <w:rsid w:val="00EC327D"/>
    <w:rsid w:val="00EC44AD"/>
    <w:rsid w:val="00EC56EC"/>
    <w:rsid w:val="00EC7420"/>
    <w:rsid w:val="00ED1CBC"/>
    <w:rsid w:val="00ED2442"/>
    <w:rsid w:val="00ED251D"/>
    <w:rsid w:val="00ED4789"/>
    <w:rsid w:val="00ED6C6C"/>
    <w:rsid w:val="00EE068B"/>
    <w:rsid w:val="00EE595D"/>
    <w:rsid w:val="00EF01BD"/>
    <w:rsid w:val="00EF0DF0"/>
    <w:rsid w:val="00EF1F94"/>
    <w:rsid w:val="00EF2D44"/>
    <w:rsid w:val="00EF4764"/>
    <w:rsid w:val="00EF5A4A"/>
    <w:rsid w:val="00F01A72"/>
    <w:rsid w:val="00F01D77"/>
    <w:rsid w:val="00F11F94"/>
    <w:rsid w:val="00F12407"/>
    <w:rsid w:val="00F12BFF"/>
    <w:rsid w:val="00F20625"/>
    <w:rsid w:val="00F210DB"/>
    <w:rsid w:val="00F23885"/>
    <w:rsid w:val="00F24650"/>
    <w:rsid w:val="00F248E0"/>
    <w:rsid w:val="00F24A47"/>
    <w:rsid w:val="00F275A5"/>
    <w:rsid w:val="00F2769F"/>
    <w:rsid w:val="00F27816"/>
    <w:rsid w:val="00F32B10"/>
    <w:rsid w:val="00F34CBC"/>
    <w:rsid w:val="00F34F98"/>
    <w:rsid w:val="00F3733F"/>
    <w:rsid w:val="00F407B4"/>
    <w:rsid w:val="00F47127"/>
    <w:rsid w:val="00F542B4"/>
    <w:rsid w:val="00F5776A"/>
    <w:rsid w:val="00F57F2F"/>
    <w:rsid w:val="00F624C7"/>
    <w:rsid w:val="00F67AA2"/>
    <w:rsid w:val="00F700F5"/>
    <w:rsid w:val="00F724DD"/>
    <w:rsid w:val="00F72720"/>
    <w:rsid w:val="00F733F6"/>
    <w:rsid w:val="00F73E78"/>
    <w:rsid w:val="00F755FA"/>
    <w:rsid w:val="00F77D62"/>
    <w:rsid w:val="00F77E4B"/>
    <w:rsid w:val="00F80120"/>
    <w:rsid w:val="00F852F7"/>
    <w:rsid w:val="00F87467"/>
    <w:rsid w:val="00F91C7B"/>
    <w:rsid w:val="00F93B6D"/>
    <w:rsid w:val="00FA2575"/>
    <w:rsid w:val="00FA290D"/>
    <w:rsid w:val="00FA2E58"/>
    <w:rsid w:val="00FA7B1D"/>
    <w:rsid w:val="00FB06F3"/>
    <w:rsid w:val="00FB18D6"/>
    <w:rsid w:val="00FB340F"/>
    <w:rsid w:val="00FB474E"/>
    <w:rsid w:val="00FB642C"/>
    <w:rsid w:val="00FC0B77"/>
    <w:rsid w:val="00FC3A43"/>
    <w:rsid w:val="00FD0457"/>
    <w:rsid w:val="00FD508D"/>
    <w:rsid w:val="00FD793B"/>
    <w:rsid w:val="00FE1C77"/>
    <w:rsid w:val="00FF28F3"/>
    <w:rsid w:val="00FF5368"/>
    <w:rsid w:val="00FF5B2C"/>
    <w:rsid w:val="00FF6072"/>
    <w:rsid w:val="00FF76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43210"/>
  <w15:docId w15:val="{A1EFB540-333C-2E40-8B77-5275EB86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4"/>
        <w:lang w:val="en-US" w:eastAsia="ko-KR"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00D3E"/>
    <w:pPr>
      <w:widowControl w:val="0"/>
      <w:wordWrap w:val="0"/>
      <w:autoSpaceDE w:val="0"/>
      <w:autoSpaceDN w:val="0"/>
      <w:jc w:val="both"/>
    </w:pPr>
    <w:rPr>
      <w:rFonts w:ascii="Times New Roman" w:eastAsia="Times New Roman" w:hAnsi="Times New Roman"/>
      <w:szCs w:val="22"/>
    </w:rPr>
  </w:style>
  <w:style w:type="paragraph" w:styleId="1">
    <w:name w:val="heading 1"/>
    <w:basedOn w:val="a"/>
    <w:next w:val="a"/>
    <w:link w:val="1Char"/>
    <w:uiPriority w:val="9"/>
    <w:qFormat/>
    <w:rsid w:val="00173594"/>
    <w:pPr>
      <w:wordWrap/>
      <w:spacing w:after="100" w:line="276" w:lineRule="auto"/>
      <w:outlineLvl w:val="0"/>
    </w:pPr>
    <w:rPr>
      <w:rFonts w:cs="Times New Roman"/>
      <w:b/>
      <w:sz w:val="24"/>
    </w:rPr>
  </w:style>
  <w:style w:type="paragraph" w:styleId="2">
    <w:name w:val="heading 2"/>
    <w:basedOn w:val="a"/>
    <w:next w:val="a"/>
    <w:link w:val="2Char"/>
    <w:uiPriority w:val="9"/>
    <w:unhideWhenUsed/>
    <w:qFormat/>
    <w:rsid w:val="00173594"/>
    <w:pPr>
      <w:wordWrap/>
      <w:spacing w:after="100" w:line="276" w:lineRule="auto"/>
      <w:outlineLvl w:val="1"/>
    </w:pPr>
    <w:rPr>
      <w:rFonts w:eastAsia="휴먼명조" w:cs="Times New Roman"/>
      <w:b/>
      <w:color w:val="000000" w:themeColor="text1"/>
      <w:sz w:val="24"/>
      <w:u w:val="single"/>
    </w:rPr>
  </w:style>
  <w:style w:type="paragraph" w:styleId="3">
    <w:name w:val="heading 3"/>
    <w:basedOn w:val="a"/>
    <w:next w:val="a"/>
    <w:link w:val="3Char"/>
    <w:uiPriority w:val="9"/>
    <w:unhideWhenUsed/>
    <w:qFormat/>
    <w:rsid w:val="00173594"/>
    <w:pPr>
      <w:wordWrap/>
      <w:spacing w:after="100" w:line="276" w:lineRule="auto"/>
      <w:outlineLvl w:val="2"/>
    </w:pPr>
    <w:rPr>
      <w:rFonts w:eastAsiaTheme="majorHAnsi" w:cs="Times New Roman"/>
      <w:b/>
      <w:bCs/>
    </w:rPr>
  </w:style>
  <w:style w:type="paragraph" w:styleId="4">
    <w:name w:val="heading 4"/>
    <w:basedOn w:val="a"/>
    <w:next w:val="a"/>
    <w:link w:val="4Char"/>
    <w:uiPriority w:val="9"/>
    <w:semiHidden/>
    <w:unhideWhenUsed/>
    <w:qFormat/>
    <w:rsid w:val="00F77D6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F77D6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F77D6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F77D6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F77D6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F77D6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73594"/>
    <w:rPr>
      <w:rFonts w:ascii="Times New Roman" w:eastAsia="Times New Roman" w:hAnsi="Times New Roman" w:cs="Times New Roman"/>
      <w:b/>
      <w:sz w:val="24"/>
      <w:szCs w:val="22"/>
    </w:rPr>
  </w:style>
  <w:style w:type="character" w:customStyle="1" w:styleId="2Char">
    <w:name w:val="제목 2 Char"/>
    <w:basedOn w:val="a0"/>
    <w:link w:val="2"/>
    <w:uiPriority w:val="9"/>
    <w:rsid w:val="00173594"/>
    <w:rPr>
      <w:rFonts w:ascii="Times New Roman" w:eastAsia="휴먼명조" w:hAnsi="Times New Roman" w:cs="Times New Roman"/>
      <w:b/>
      <w:color w:val="000000" w:themeColor="text1"/>
      <w:sz w:val="24"/>
      <w:szCs w:val="22"/>
      <w:u w:val="single"/>
    </w:rPr>
  </w:style>
  <w:style w:type="character" w:customStyle="1" w:styleId="3Char">
    <w:name w:val="제목 3 Char"/>
    <w:basedOn w:val="a0"/>
    <w:link w:val="3"/>
    <w:uiPriority w:val="9"/>
    <w:rsid w:val="00173594"/>
    <w:rPr>
      <w:rFonts w:ascii="Times New Roman" w:eastAsiaTheme="majorHAnsi" w:hAnsi="Times New Roman" w:cs="Times New Roman"/>
      <w:b/>
      <w:bCs/>
      <w:szCs w:val="22"/>
    </w:rPr>
  </w:style>
  <w:style w:type="character" w:customStyle="1" w:styleId="4Char">
    <w:name w:val="제목 4 Char"/>
    <w:basedOn w:val="a0"/>
    <w:link w:val="4"/>
    <w:uiPriority w:val="9"/>
    <w:semiHidden/>
    <w:rsid w:val="00F77D62"/>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F77D62"/>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F77D62"/>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F77D62"/>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F77D62"/>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F77D62"/>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F77D62"/>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F77D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77D6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F77D62"/>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F77D62"/>
    <w:pPr>
      <w:spacing w:before="160"/>
      <w:jc w:val="center"/>
    </w:pPr>
    <w:rPr>
      <w:i/>
      <w:iCs/>
      <w:color w:val="404040" w:themeColor="text1" w:themeTint="BF"/>
    </w:rPr>
  </w:style>
  <w:style w:type="character" w:customStyle="1" w:styleId="Char1">
    <w:name w:val="인용 Char"/>
    <w:basedOn w:val="a0"/>
    <w:link w:val="a5"/>
    <w:uiPriority w:val="29"/>
    <w:rsid w:val="00F77D62"/>
    <w:rPr>
      <w:i/>
      <w:iCs/>
      <w:color w:val="404040" w:themeColor="text1" w:themeTint="BF"/>
    </w:rPr>
  </w:style>
  <w:style w:type="paragraph" w:styleId="a6">
    <w:name w:val="List Paragraph"/>
    <w:basedOn w:val="a"/>
    <w:uiPriority w:val="34"/>
    <w:qFormat/>
    <w:rsid w:val="00F77D62"/>
    <w:pPr>
      <w:ind w:left="720"/>
      <w:contextualSpacing/>
    </w:pPr>
  </w:style>
  <w:style w:type="character" w:styleId="a7">
    <w:name w:val="Intense Emphasis"/>
    <w:basedOn w:val="a0"/>
    <w:uiPriority w:val="21"/>
    <w:qFormat/>
    <w:rsid w:val="00F77D62"/>
    <w:rPr>
      <w:i/>
      <w:iCs/>
      <w:color w:val="0F4761" w:themeColor="accent1" w:themeShade="BF"/>
    </w:rPr>
  </w:style>
  <w:style w:type="paragraph" w:styleId="a8">
    <w:name w:val="Intense Quote"/>
    <w:basedOn w:val="a"/>
    <w:next w:val="a"/>
    <w:link w:val="Char2"/>
    <w:uiPriority w:val="30"/>
    <w:qFormat/>
    <w:rsid w:val="00F77D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F77D62"/>
    <w:rPr>
      <w:i/>
      <w:iCs/>
      <w:color w:val="0F4761" w:themeColor="accent1" w:themeShade="BF"/>
    </w:rPr>
  </w:style>
  <w:style w:type="character" w:styleId="a9">
    <w:name w:val="Intense Reference"/>
    <w:basedOn w:val="a0"/>
    <w:uiPriority w:val="32"/>
    <w:qFormat/>
    <w:rsid w:val="00F77D62"/>
    <w:rPr>
      <w:b/>
      <w:bCs/>
      <w:smallCaps/>
      <w:color w:val="0F4761" w:themeColor="accent1" w:themeShade="BF"/>
      <w:spacing w:val="5"/>
    </w:rPr>
  </w:style>
  <w:style w:type="paragraph" w:customStyle="1" w:styleId="aa">
    <w:name w:val="바탕글"/>
    <w:qFormat/>
    <w:rsid w:val="00F77D62"/>
    <w:pPr>
      <w:widowControl w:val="0"/>
      <w:wordWrap w:val="0"/>
      <w:autoSpaceDE w:val="0"/>
      <w:autoSpaceDN w:val="0"/>
      <w:adjustRightInd w:val="0"/>
      <w:snapToGrid w:val="0"/>
      <w:spacing w:after="0" w:line="384" w:lineRule="auto"/>
      <w:jc w:val="both"/>
      <w:textAlignment w:val="baseline"/>
    </w:pPr>
    <w:rPr>
      <w:rFonts w:ascii="바탕" w:eastAsia="바탕" w:hAnsi="바탕" w:cs="바탕"/>
      <w:color w:val="000000"/>
      <w:kern w:val="0"/>
      <w:sz w:val="20"/>
      <w:szCs w:val="20"/>
    </w:rPr>
  </w:style>
  <w:style w:type="paragraph" w:customStyle="1" w:styleId="Default">
    <w:name w:val="Default"/>
    <w:rsid w:val="007A07AC"/>
    <w:pPr>
      <w:widowControl w:val="0"/>
      <w:autoSpaceDE w:val="0"/>
      <w:autoSpaceDN w:val="0"/>
      <w:adjustRightInd w:val="0"/>
      <w:spacing w:after="0"/>
    </w:pPr>
    <w:rPr>
      <w:rFonts w:ascii="Times New Roman" w:hAnsi="Times New Roman" w:cs="Times New Roman"/>
      <w:color w:val="000000"/>
      <w:kern w:val="0"/>
      <w:sz w:val="24"/>
    </w:rPr>
  </w:style>
  <w:style w:type="paragraph" w:styleId="ab">
    <w:name w:val="endnote text"/>
    <w:basedOn w:val="a"/>
    <w:link w:val="Char3"/>
    <w:uiPriority w:val="99"/>
    <w:unhideWhenUsed/>
    <w:rsid w:val="00457C4D"/>
    <w:pPr>
      <w:snapToGrid w:val="0"/>
      <w:jc w:val="left"/>
    </w:pPr>
  </w:style>
  <w:style w:type="character" w:customStyle="1" w:styleId="Char3">
    <w:name w:val="미주 텍스트 Char"/>
    <w:basedOn w:val="a0"/>
    <w:link w:val="ab"/>
    <w:uiPriority w:val="99"/>
    <w:rsid w:val="00457C4D"/>
    <w:rPr>
      <w:sz w:val="20"/>
      <w:szCs w:val="22"/>
    </w:rPr>
  </w:style>
  <w:style w:type="character" w:styleId="ac">
    <w:name w:val="endnote reference"/>
    <w:basedOn w:val="a0"/>
    <w:uiPriority w:val="99"/>
    <w:semiHidden/>
    <w:unhideWhenUsed/>
    <w:rsid w:val="00457C4D"/>
    <w:rPr>
      <w:vertAlign w:val="superscript"/>
    </w:rPr>
  </w:style>
  <w:style w:type="character" w:styleId="ad">
    <w:name w:val="annotation reference"/>
    <w:basedOn w:val="a0"/>
    <w:uiPriority w:val="99"/>
    <w:semiHidden/>
    <w:unhideWhenUsed/>
    <w:rsid w:val="00442F8A"/>
    <w:rPr>
      <w:sz w:val="18"/>
      <w:szCs w:val="18"/>
    </w:rPr>
  </w:style>
  <w:style w:type="paragraph" w:styleId="ae">
    <w:name w:val="annotation text"/>
    <w:basedOn w:val="a"/>
    <w:link w:val="Char4"/>
    <w:uiPriority w:val="99"/>
    <w:unhideWhenUsed/>
    <w:rsid w:val="00442F8A"/>
    <w:pPr>
      <w:jc w:val="left"/>
    </w:pPr>
  </w:style>
  <w:style w:type="character" w:customStyle="1" w:styleId="Char4">
    <w:name w:val="메모 텍스트 Char"/>
    <w:basedOn w:val="a0"/>
    <w:link w:val="ae"/>
    <w:uiPriority w:val="99"/>
    <w:rsid w:val="00442F8A"/>
    <w:rPr>
      <w:sz w:val="20"/>
      <w:szCs w:val="22"/>
    </w:rPr>
  </w:style>
  <w:style w:type="paragraph" w:styleId="af">
    <w:name w:val="annotation subject"/>
    <w:basedOn w:val="ae"/>
    <w:next w:val="ae"/>
    <w:link w:val="Char5"/>
    <w:uiPriority w:val="99"/>
    <w:semiHidden/>
    <w:unhideWhenUsed/>
    <w:rsid w:val="00442F8A"/>
    <w:rPr>
      <w:b/>
      <w:bCs/>
    </w:rPr>
  </w:style>
  <w:style w:type="character" w:customStyle="1" w:styleId="Char5">
    <w:name w:val="메모 주제 Char"/>
    <w:basedOn w:val="Char4"/>
    <w:link w:val="af"/>
    <w:uiPriority w:val="99"/>
    <w:semiHidden/>
    <w:rsid w:val="00442F8A"/>
    <w:rPr>
      <w:b/>
      <w:bCs/>
      <w:sz w:val="20"/>
      <w:szCs w:val="22"/>
    </w:rPr>
  </w:style>
  <w:style w:type="character" w:styleId="af0">
    <w:name w:val="Hyperlink"/>
    <w:basedOn w:val="a0"/>
    <w:uiPriority w:val="99"/>
    <w:unhideWhenUsed/>
    <w:rsid w:val="003E72FB"/>
    <w:rPr>
      <w:color w:val="467886" w:themeColor="hyperlink"/>
      <w:u w:val="single"/>
    </w:rPr>
  </w:style>
  <w:style w:type="character" w:customStyle="1" w:styleId="10">
    <w:name w:val="확인되지 않은 멘션1"/>
    <w:basedOn w:val="a0"/>
    <w:uiPriority w:val="99"/>
    <w:semiHidden/>
    <w:unhideWhenUsed/>
    <w:rsid w:val="003E72FB"/>
    <w:rPr>
      <w:color w:val="605E5C"/>
      <w:shd w:val="clear" w:color="auto" w:fill="E1DFDD"/>
    </w:rPr>
  </w:style>
  <w:style w:type="paragraph" w:styleId="af1">
    <w:name w:val="Revision"/>
    <w:hidden/>
    <w:uiPriority w:val="99"/>
    <w:semiHidden/>
    <w:rsid w:val="00CA3707"/>
    <w:pPr>
      <w:spacing w:after="0"/>
    </w:pPr>
    <w:rPr>
      <w:rFonts w:ascii="Times New Roman" w:eastAsia="Times New Roman" w:hAnsi="Times New Roman"/>
      <w:szCs w:val="22"/>
    </w:rPr>
  </w:style>
  <w:style w:type="paragraph" w:customStyle="1" w:styleId="thesisdetailkeyword">
    <w:name w:val="thesisdetail__keyword"/>
    <w:basedOn w:val="a"/>
    <w:rsid w:val="00C30744"/>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2">
    <w:name w:val="footer"/>
    <w:basedOn w:val="a"/>
    <w:link w:val="Char6"/>
    <w:uiPriority w:val="99"/>
    <w:unhideWhenUsed/>
    <w:rsid w:val="000701AA"/>
    <w:pPr>
      <w:tabs>
        <w:tab w:val="center" w:pos="4513"/>
        <w:tab w:val="right" w:pos="9026"/>
      </w:tabs>
      <w:snapToGrid w:val="0"/>
    </w:pPr>
  </w:style>
  <w:style w:type="character" w:customStyle="1" w:styleId="Char6">
    <w:name w:val="바닥글 Char"/>
    <w:basedOn w:val="a0"/>
    <w:link w:val="af2"/>
    <w:uiPriority w:val="99"/>
    <w:rsid w:val="000701AA"/>
    <w:rPr>
      <w:rFonts w:ascii="Times New Roman" w:eastAsia="Times New Roman" w:hAnsi="Times New Roman"/>
      <w:szCs w:val="22"/>
    </w:rPr>
  </w:style>
  <w:style w:type="character" w:styleId="af3">
    <w:name w:val="page number"/>
    <w:basedOn w:val="a0"/>
    <w:uiPriority w:val="99"/>
    <w:semiHidden/>
    <w:unhideWhenUsed/>
    <w:rsid w:val="000701AA"/>
  </w:style>
  <w:style w:type="paragraph" w:styleId="af4">
    <w:name w:val="Balloon Text"/>
    <w:basedOn w:val="a"/>
    <w:link w:val="Char7"/>
    <w:uiPriority w:val="99"/>
    <w:semiHidden/>
    <w:unhideWhenUsed/>
    <w:rsid w:val="0061620A"/>
    <w:pPr>
      <w:spacing w:after="0"/>
    </w:pPr>
    <w:rPr>
      <w:rFonts w:asciiTheme="majorHAnsi" w:eastAsiaTheme="majorEastAsia" w:hAnsiTheme="majorHAnsi" w:cstheme="majorBidi"/>
      <w:sz w:val="18"/>
      <w:szCs w:val="18"/>
    </w:rPr>
  </w:style>
  <w:style w:type="character" w:customStyle="1" w:styleId="Char7">
    <w:name w:val="풍선 도움말 텍스트 Char"/>
    <w:basedOn w:val="a0"/>
    <w:link w:val="af4"/>
    <w:uiPriority w:val="99"/>
    <w:semiHidden/>
    <w:rsid w:val="0061620A"/>
    <w:rPr>
      <w:rFonts w:asciiTheme="majorHAnsi" w:eastAsiaTheme="majorEastAsia" w:hAnsiTheme="majorHAnsi" w:cstheme="majorBidi"/>
      <w:sz w:val="18"/>
      <w:szCs w:val="18"/>
    </w:rPr>
  </w:style>
  <w:style w:type="paragraph" w:styleId="af5">
    <w:name w:val="header"/>
    <w:basedOn w:val="a"/>
    <w:link w:val="Char8"/>
    <w:uiPriority w:val="99"/>
    <w:unhideWhenUsed/>
    <w:rsid w:val="0061620A"/>
    <w:pPr>
      <w:tabs>
        <w:tab w:val="center" w:pos="4513"/>
        <w:tab w:val="right" w:pos="9026"/>
      </w:tabs>
      <w:snapToGrid w:val="0"/>
    </w:pPr>
  </w:style>
  <w:style w:type="character" w:customStyle="1" w:styleId="Char8">
    <w:name w:val="머리글 Char"/>
    <w:basedOn w:val="a0"/>
    <w:link w:val="af5"/>
    <w:uiPriority w:val="99"/>
    <w:rsid w:val="0061620A"/>
    <w:rPr>
      <w:rFonts w:ascii="Times New Roman" w:eastAsia="Times New Roman" w:hAnsi="Times New Roman"/>
      <w:szCs w:val="22"/>
    </w:rPr>
  </w:style>
  <w:style w:type="character" w:styleId="af6">
    <w:name w:val="Unresolved Mention"/>
    <w:basedOn w:val="a0"/>
    <w:uiPriority w:val="99"/>
    <w:semiHidden/>
    <w:unhideWhenUsed/>
    <w:rsid w:val="00F275A5"/>
    <w:rPr>
      <w:color w:val="605E5C"/>
      <w:shd w:val="clear" w:color="auto" w:fill="E1DFDD"/>
    </w:rPr>
  </w:style>
  <w:style w:type="table" w:styleId="af7">
    <w:name w:val="Table Grid"/>
    <w:basedOn w:val="a1"/>
    <w:uiPriority w:val="39"/>
    <w:rsid w:val="002956C1"/>
    <w:pPr>
      <w:spacing w:after="0"/>
      <w:jc w:val="both"/>
    </w:pPr>
    <w:rPr>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Char9"/>
    <w:uiPriority w:val="99"/>
    <w:semiHidden/>
    <w:unhideWhenUsed/>
    <w:rsid w:val="006551E5"/>
    <w:pPr>
      <w:snapToGrid w:val="0"/>
      <w:spacing w:line="259" w:lineRule="auto"/>
      <w:jc w:val="left"/>
    </w:pPr>
    <w:rPr>
      <w:rFonts w:asciiTheme="minorHAnsi" w:eastAsiaTheme="minorEastAsia" w:hAnsiTheme="minorHAnsi"/>
      <w:sz w:val="20"/>
    </w:rPr>
  </w:style>
  <w:style w:type="character" w:customStyle="1" w:styleId="Char9">
    <w:name w:val="각주 텍스트 Char"/>
    <w:basedOn w:val="a0"/>
    <w:link w:val="af8"/>
    <w:uiPriority w:val="99"/>
    <w:semiHidden/>
    <w:rsid w:val="006551E5"/>
    <w:rPr>
      <w:sz w:val="20"/>
      <w:szCs w:val="22"/>
    </w:rPr>
  </w:style>
  <w:style w:type="paragraph" w:customStyle="1" w:styleId="af9">
    <w:name w:val="각주"/>
    <w:basedOn w:val="a"/>
    <w:rsid w:val="006551E5"/>
    <w:pPr>
      <w:spacing w:after="0" w:line="312" w:lineRule="auto"/>
      <w:ind w:left="524" w:hanging="262"/>
      <w:textAlignment w:val="baseline"/>
    </w:pPr>
    <w:rPr>
      <w:rFonts w:ascii="바탕" w:eastAsia="굴림" w:hAnsi="굴림" w:cs="굴림"/>
      <w:color w:val="000000"/>
      <w:spacing w:val="-10"/>
      <w:w w:val="95"/>
      <w:kern w:val="0"/>
      <w:sz w:val="18"/>
      <w:szCs w:val="18"/>
    </w:rPr>
  </w:style>
  <w:style w:type="paragraph" w:customStyle="1" w:styleId="pty11">
    <w:name w:val="pty11"/>
    <w:basedOn w:val="a"/>
    <w:rsid w:val="006551E5"/>
    <w:pPr>
      <w:widowControl/>
      <w:wordWrap/>
      <w:autoSpaceDE/>
      <w:autoSpaceDN/>
      <w:spacing w:before="100" w:beforeAutospacing="1" w:after="100" w:afterAutospacing="1"/>
      <w:jc w:val="left"/>
    </w:pPr>
    <w:rPr>
      <w:rFonts w:ascii="굴림" w:eastAsia="굴림" w:hAnsi="굴림" w:cs="굴림"/>
      <w:kern w:val="0"/>
      <w:sz w:val="24"/>
      <w:szCs w:val="24"/>
    </w:rPr>
  </w:style>
  <w:style w:type="character" w:customStyle="1" w:styleId="bl">
    <w:name w:val="bl"/>
    <w:basedOn w:val="a0"/>
    <w:rsid w:val="006551E5"/>
  </w:style>
  <w:style w:type="paragraph" w:customStyle="1" w:styleId="pty11de2">
    <w:name w:val="pty11_de2"/>
    <w:basedOn w:val="a"/>
    <w:rsid w:val="006551E5"/>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fa">
    <w:name w:val="Normal (Web)"/>
    <w:basedOn w:val="a"/>
    <w:uiPriority w:val="99"/>
    <w:unhideWhenUsed/>
    <w:rsid w:val="006551E5"/>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TOC">
    <w:name w:val="TOC Heading"/>
    <w:basedOn w:val="1"/>
    <w:next w:val="a"/>
    <w:uiPriority w:val="39"/>
    <w:unhideWhenUsed/>
    <w:qFormat/>
    <w:rsid w:val="00DC6847"/>
    <w:pPr>
      <w:keepNext/>
      <w:keepLines/>
      <w:widowControl/>
      <w:autoSpaceDE/>
      <w:autoSpaceDN/>
      <w:spacing w:before="240" w:after="0" w:line="259" w:lineRule="auto"/>
      <w:jc w:val="left"/>
      <w:outlineLvl w:val="9"/>
    </w:pPr>
    <w:rPr>
      <w:rFonts w:asciiTheme="majorHAnsi" w:eastAsiaTheme="majorEastAsia" w:hAnsiTheme="majorHAnsi" w:cstheme="majorBidi"/>
      <w:b w:val="0"/>
      <w:color w:val="0F4761" w:themeColor="accent1" w:themeShade="BF"/>
      <w:kern w:val="0"/>
      <w:sz w:val="32"/>
      <w:szCs w:val="32"/>
    </w:rPr>
  </w:style>
  <w:style w:type="paragraph" w:styleId="11">
    <w:name w:val="toc 1"/>
    <w:basedOn w:val="a"/>
    <w:next w:val="a"/>
    <w:autoRedefine/>
    <w:uiPriority w:val="39"/>
    <w:unhideWhenUsed/>
    <w:rsid w:val="00DC6847"/>
  </w:style>
  <w:style w:type="paragraph" w:styleId="20">
    <w:name w:val="toc 2"/>
    <w:basedOn w:val="a"/>
    <w:next w:val="a"/>
    <w:autoRedefine/>
    <w:uiPriority w:val="39"/>
    <w:unhideWhenUsed/>
    <w:rsid w:val="00DC6847"/>
    <w:pPr>
      <w:ind w:leftChars="200" w:left="425"/>
    </w:pPr>
  </w:style>
  <w:style w:type="paragraph" w:styleId="30">
    <w:name w:val="toc 3"/>
    <w:basedOn w:val="a"/>
    <w:next w:val="a"/>
    <w:autoRedefine/>
    <w:uiPriority w:val="39"/>
    <w:unhideWhenUsed/>
    <w:rsid w:val="00DC6847"/>
    <w:pPr>
      <w:ind w:leftChars="400" w:left="8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8638832">
      <w:bodyDiv w:val="1"/>
      <w:marLeft w:val="0"/>
      <w:marRight w:val="0"/>
      <w:marTop w:val="0"/>
      <w:marBottom w:val="0"/>
      <w:divBdr>
        <w:top w:val="none" w:sz="0" w:space="0" w:color="auto"/>
        <w:left w:val="none" w:sz="0" w:space="0" w:color="auto"/>
        <w:bottom w:val="none" w:sz="0" w:space="0" w:color="auto"/>
        <w:right w:val="none" w:sz="0" w:space="0" w:color="auto"/>
      </w:divBdr>
    </w:div>
    <w:div w:id="145386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kr.usembassy.gov/ko/2023tip-ko/"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AC9BF-F5EB-421A-AF24-4808D02E5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33</Pages>
  <Words>12521</Words>
  <Characters>71371</Characters>
  <Application>Microsoft Office Word</Application>
  <DocSecurity>0</DocSecurity>
  <Lines>594</Lines>
  <Paragraphs>167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 C</dc:creator>
  <cp:keywords/>
  <dc:description/>
  <cp:lastModifiedBy>user</cp:lastModifiedBy>
  <cp:revision>3</cp:revision>
  <cp:lastPrinted>2024-06-07T08:03:00Z</cp:lastPrinted>
  <dcterms:created xsi:type="dcterms:W3CDTF">2024-06-10T01:15:00Z</dcterms:created>
  <dcterms:modified xsi:type="dcterms:W3CDTF">2024-06-10T06:58:00Z</dcterms:modified>
</cp:coreProperties>
</file>