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개인통보(2023): 샤반 알사예드, 가샤오 멩기스투 vs 팔레스타인</w:t>
      </w:r>
    </w:p>
    <w:p>
      <w:pPr>
        <w:ind w:left="0" w:firstLine="0" w:hanging="0"/>
        <w:jc w:val="center"/>
      </w:pPr>
      <w:r>
        <w:rPr>
          <w:rFonts w:ascii="Times New Roman" w:hAnsi="굴림체" w:cs="굴림체" w:eastAsia="굴림체"/>
          <w:sz w:val="24"/>
        </w:rPr>
        <w:t>CRPD Individual Communication(2023): Shaaban al-Sayed, Gashao Mangisto vs State of Palestine</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개인통보(67/2019, 68/2019)</w:t>
      </w:r>
    </w:p>
    <w:p>
      <w:pPr>
        <w:ind w:left="0" w:firstLine="0" w:hanging="0"/>
        <w:jc w:val="right"/>
      </w:pPr>
      <w:r>
        <w:rPr>
          <w:rFonts w:ascii="Times New Roman" w:hAnsi="굴림체" w:cs="굴림체" w:eastAsia="굴림체"/>
          <w:sz w:val="24"/>
        </w:rPr>
        <w:t>CRPD/C/28/D/67/2019, CRPD/C/28/D/68/2019</w:t>
      </w:r>
    </w:p>
    <w:p>
      <w:pPr>
        <w:ind w:left="0" w:firstLine="0" w:hanging="0"/>
        <w:jc w:val="right"/>
      </w:pPr>
      <w:r>
        <w:rPr>
          <w:rFonts w:ascii="Times New Roman" w:hAnsi="굴림체" w:cs="굴림체" w:eastAsia="굴림체"/>
          <w:sz w:val="24"/>
        </w:rPr>
        <w:t>위반 - 10, 14, 15, 25 단독 및 11와 연계, 선택의정서 4</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2023. 5. 22.</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샤반 알사예드(Shaaban al-Sayed) 및 가샤오 멩기스투(Gashao Mangisto)(예루살렘 히브리대학교 임상법률교육센터 국제인권클리닉 변호인이 대리함)</w:t>
      </w:r>
    </w:p>
    <w:p>
      <w:pPr>
        <w:ind w:left="0" w:firstLine="0" w:hanging="0"/>
        <w:jc w:val="left"/>
      </w:pPr>
      <w:r>
        <w:rPr>
          <w:rFonts w:ascii="Times New Roman" w:hAnsi="굴림체" w:cs="굴림체" w:eastAsia="굴림체"/>
          <w:sz w:val="24"/>
        </w:rPr>
        <w:t>피해자: 히샴 알사예드(Hisham al-Sayed) 및 아베라 멩기스투(Avera Mangisto)</w:t>
      </w:r>
    </w:p>
    <w:p>
      <w:pPr>
        <w:ind w:left="0" w:firstLine="0" w:hanging="0"/>
        <w:jc w:val="left"/>
      </w:pPr>
      <w:r>
        <w:rPr>
          <w:rFonts w:ascii="Times New Roman" w:hAnsi="굴림체" w:cs="굴림체" w:eastAsia="굴림체"/>
          <w:sz w:val="24"/>
        </w:rPr>
        <w:t>당사국: 팔레스타인</w:t>
      </w:r>
    </w:p>
    <w:p>
      <w:pPr>
        <w:ind w:left="0" w:firstLine="0" w:hanging="0"/>
        <w:jc w:val="left"/>
      </w:pPr>
      <w:r>
        <w:rPr>
          <w:rFonts w:ascii="Times New Roman" w:hAnsi="굴림체" w:cs="굴림체" w:eastAsia="굴림체"/>
          <w:sz w:val="24"/>
        </w:rPr>
        <w:t>제출일: 2019-09-12</w:t>
      </w:r>
    </w:p>
    <w:p>
      <w:pPr>
        <w:ind w:left="0" w:firstLine="0" w:hanging="0"/>
        <w:jc w:val="left"/>
      </w:pPr>
      <w:r>
        <w:rPr>
          <w:rFonts w:ascii="Times New Roman" w:hAnsi="굴림체" w:cs="굴림체" w:eastAsia="굴림체"/>
          <w:sz w:val="24"/>
        </w:rPr>
        <w:t>참고문서: 위원회 절차규칙 제64조 및 제70조에 따라 취한 결정 (2019년 9월 20일 당사국 송부, 문서 형태로 발행되지 않음)</w:t>
      </w:r>
    </w:p>
    <w:p>
      <w:pPr>
        <w:ind w:left="0" w:firstLine="0" w:hanging="0"/>
        <w:jc w:val="left"/>
      </w:pPr>
      <w:r>
        <w:rPr>
          <w:rFonts w:ascii="Times New Roman" w:hAnsi="굴림체" w:cs="굴림체" w:eastAsia="굴림체"/>
          <w:sz w:val="24"/>
        </w:rPr>
        <w:t>채택일: 2023. 3. 23.</w:t>
      </w:r>
    </w:p>
    <w:p>
      <w:pPr>
        <w:ind w:left="0" w:firstLine="0" w:hanging="0"/>
        <w:jc w:val="left"/>
      </w:pPr>
      <w:r>
        <w:rPr>
          <w:rFonts w:ascii="Times New Roman" w:hAnsi="굴림체" w:cs="굴림체" w:eastAsia="굴림체"/>
          <w:sz w:val="24"/>
        </w:rPr>
        <w:t>주제: 심리사회적 장애인의 실종 및 외부와 단절된 구금</w:t>
      </w:r>
    </w:p>
    <w:p>
      <w:pPr>
        <w:ind w:left="0" w:firstLine="0" w:hanging="0"/>
        <w:jc w:val="left"/>
      </w:pPr>
      <w:r>
        <w:rPr>
          <w:rFonts w:ascii="Times New Roman" w:hAnsi="굴림체" w:cs="굴림체" w:eastAsia="굴림체"/>
          <w:sz w:val="24"/>
        </w:rPr>
        <w:t>절차쟁점: 다른 국제 조사 또는 조정 절차에 따른 심사, 국내 구제절차의 소진, 주장의 소명, 시간적 심리적격심리적격</w:t>
      </w:r>
    </w:p>
    <w:p>
      <w:pPr>
        <w:ind w:left="0" w:firstLine="0" w:hanging="0"/>
        <w:jc w:val="left"/>
      </w:pPr>
      <w:r>
        <w:rPr>
          <w:rFonts w:ascii="Times New Roman" w:hAnsi="굴림체" w:cs="굴림체" w:eastAsia="굴림체"/>
          <w:sz w:val="24"/>
        </w:rPr>
        <w:t>본안쟁점: 생명권, 위험 상황 및 인도주의적 긴급상황에서의 보호와 안전, 법 앞에서의 평등한 인정, 개인의 자유와 안전, 고문, 또는 잔혹하거나 비인도적이거나 굴욕적인 대우 또는 처벌로부터의 자유, 착취·폭력·학대로부터의 자유, 도달 가능한 최고 수준의 건강을 누릴 권리</w:t>
      </w:r>
    </w:p>
    <w:p>
      <w:pPr>
        <w:ind w:left="0" w:firstLine="0" w:hanging="0"/>
        <w:jc w:val="left"/>
      </w:pPr>
      <w:r>
        <w:rPr>
          <w:rFonts w:ascii="Times New Roman" w:hAnsi="굴림체" w:cs="굴림체" w:eastAsia="굴림체"/>
          <w:sz w:val="24"/>
        </w:rPr>
        <w:t>관련조항: 제4조, 제10조에서 제12조, 제14조에서 제16조, 제25조</w:t>
      </w:r>
    </w:p>
    <w:p>
      <w:pPr>
        <w:ind w:left="0" w:firstLine="0" w:hanging="0"/>
        <w:jc w:val="left"/>
      </w:pPr>
      <w:r>
        <w:rPr>
          <w:rFonts w:ascii="Times New Roman" w:hAnsi="굴림체" w:cs="굴림체" w:eastAsia="굴림체"/>
          <w:sz w:val="24"/>
        </w:rPr>
        <w:t>선택의정서 관련조항: 제2조제c호에서 제f호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CRPD/C/28/D/67/2019, CRPD/C/28/D/68/2019</w:t>
      </w:r>
    </w:p>
    <w:p>
      <w:pPr>
        <w:ind w:left="0" w:firstLine="0" w:hanging="0"/>
        <w:jc w:val="left"/>
      </w:pPr>
      <w:r>
        <w:rPr>
          <w:rFonts w:ascii="Times New Roman" w:hAnsi="굴림체" w:cs="굴림체" w:eastAsia="굴림체"/>
          <w:sz w:val="24"/>
        </w:rPr>
        <w:t>1.1 통보인들은 샤반 알사예드(Shaaban al-Sayed)와 가샤오 멩기스투(Gashao Mangisto)로 각각 1960년생과 1981년생인 이스라엘 국민이다. 알사예드는 1988년생 베두인계 이스라엘 국민인 아들 히샴 알사예드(Hisham al-Sayed)를 대신해 통보를 제출한다. 멩기스투는 1986년생 에티오피아계 이스라엘 국민인 동생 아베라 멩기스투(Avera Mangisto)를 대신해 통보를 제출한다. 통보인들은 두 피해자 모두 심리사회적 장애 진단을 받았으며, 2015년 4월 20일(히샴 알사예드)과 2014년 9월 7일(아베라 멩기스투) 가자지구로 건너가 강제실종된 것으로 추정된다고 언급한다. 통보인들은 협약 제4조, 제10조, 제11조, 제12조, 제14조, 제15조, 제16조, 제25조에 따른 피해자들의 권리가 당사국에 의해 침해되었다고 주장한다. 선택의정서는 2019년 5월 10일부로 당사국에서 발효되었다. 변호인이 통보인들을 대리한다.</w:t>
      </w:r>
    </w:p>
    <w:p>
      <w:pPr>
        <w:ind w:left="0" w:firstLine="0" w:hanging="0"/>
        <w:jc w:val="left"/>
      </w:pPr>
      <w:r>
        <w:rPr>
          <w:rFonts w:ascii="Times New Roman" w:hAnsi="굴림체" w:cs="굴림체" w:eastAsia="굴림체"/>
          <w:sz w:val="24"/>
        </w:rPr>
        <w:t>1.2 2019년 9월 20일 신규 통보 및 임시 조치에 관한 특별보고관은 위원회를 대신해 선택의정서 제4조에 따라 피해자에 대한 회복 불가능한 피해를 예방하고 협약에 명시된 권리의 보호를 보장하는 데 필요한 모든 외교적·사법적·기타 조치를 취할 것을 당사국에 요청했다. 특히, 위원회는 당사국에게 피해자들에 대한 수색이 즉시 시작되도록 필요한 모든 조치를 취하고, 피해자들이 법의 보호를 받을 수 있도록 보장하며, 이들의 심리사회적 장애를 고려하여 필요한 치료와 관심을 받을 수 있도록 할 것, 피해자들의 소재가 확인될 경우 위원회, 가족, 대리인에게 이들의 소재를 알리고, 피해자들이 가족 및 대리인과 연락할 수 있도록 가용한 모든 법적·외교적 수단을 활용하며, 피해자들이 가족에게 돌아갈 수 있도록 할 것, 위원회가 요청한 각 사항을 이행하기 위해 취한 조치 및 조치의 결과에 관해 위원회에 정보를 제공할 것을 요청하였다. 임시 조치는 2022년 7월 6일 재차 요청되었다.</w:t>
      </w:r>
    </w:p>
    <w:p>
      <w:pPr>
        <w:ind w:left="0" w:firstLine="0" w:hanging="0"/>
        <w:jc w:val="left"/>
      </w:pPr>
      <w:r>
        <w:rPr>
          <w:rFonts w:ascii="Times New Roman" w:hAnsi="굴림체" w:cs="굴림체" w:eastAsia="굴림체"/>
          <w:sz w:val="24"/>
        </w:rPr>
        <w:t>1.3 2023년 3월 23일 위원회 절차규칙 제67조에 따라 위원회는 실질적인 사실적·법적 유사성을 고려하여 통보 번호 제67/2019호 및 제68/2019호를 함께 심사하기로 했다.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통보인들이 제출한 사실관계</w:t>
      </w:r>
    </w:p>
    <w:p>
      <w:pPr>
        <w:ind w:left="0" w:firstLine="0" w:hanging="0"/>
        <w:jc w:val="center"/>
      </w:pPr>
      <w:r>
        <w:rPr>
          <w:rFonts w:ascii="Times New Roman" w:hAnsi="굴림체" w:cs="굴림체" w:eastAsia="굴림체"/>
          <w:sz w:val="24"/>
        </w:rPr>
        <w:t>히샴 알사예드</w:t>
      </w:r>
    </w:p>
    <w:p>
      <w:pPr>
        <w:ind w:left="0" w:firstLine="0" w:hanging="0"/>
        <w:jc w:val="left"/>
      </w:pPr>
      <w:r>
        <w:rPr>
          <w:rFonts w:ascii="Times New Roman" w:hAnsi="굴림체" w:cs="굴림체" w:eastAsia="굴림체"/>
          <w:sz w:val="24"/>
        </w:rPr>
        <w:t>2.1 통보인은 아들이 2009년 “인격장애 및 상세불명의 행동·정서 장애”, 2010년 “급성 정신병장애”, 2013년 “조현병 및 경도 정신지체” 진단을 받았다고 언급한다. 통보인은 2007년 아들이 청력 상실, 현기증, 이명 진단 또한 받은 바가 있다고 덧붙인다. 통보인의 아들은 이스라엘 국립보험원(국가사회보장기관)으로부터 장애수당을 받았으며, 법원 명령 등에 따라 여러 정신과 시설에서 상당한 시간을 보냈다. 통보인의 아들은 정신건강 질환으로 인해 요르단과 서안·가자지구에서 여러 차례 실종되었다. 하지만 그때마다 당국에 의해 발견되어 가족에게 돌려 보내졌다. 통보인은 아들이 2010년과 2013년에 두 차례 가자지구로 건너간 적이 있다고 말한다. 또 통보인은 이스라엘군에서 거의 3개월간 복무한 아들이 “복무 부적합 판정”을 받아 군복무에서 해제되었다고 언급한다.</w:t>
      </w:r>
    </w:p>
    <w:p>
      <w:pPr>
        <w:ind w:left="0" w:firstLine="0" w:hanging="0"/>
        <w:jc w:val="left"/>
      </w:pPr>
      <w:r>
        <w:rPr>
          <w:rFonts w:ascii="Times New Roman" w:hAnsi="굴림체" w:cs="굴림체" w:eastAsia="굴림체"/>
          <w:sz w:val="24"/>
        </w:rPr>
        <w:t>2.2 통보인은 아들이 2015년 4월 20일 아침 이스라엘 네게브 지역 알후라 인근 알사예드 베두인 마을에 있는 자신의 집을 나갔다고 언급한다. 아들의 어머니가 마지막으로 그를 본 사람이었다. 그날 통보인은 전화로 아들에게 연락을 시도했지만, 아들의 휴대전화는 꺼져 있었다. 아들이 오후에도 집에 돌아오지 않자 가족은 이스라엘 경찰에 실종 신고를 했다. 가족 역시 아들이 이전에 갔던 장소들을 찾아다니는 한편 요르단과 서안지구의 지역 경찰에 실종 신고를 했다. 통보인은 휴먼라이츠워치의 한 보고서를 언급한다. 여기에는 실종 당일 이스라엘 당국이 촬영한 사진에 아들이 동쪽에서 가자지구 국경을 건너는 모습이 찍혔다는 이스라엘 공무원의 진술이 담겼다. *1 ) 또 통보인은 2016년 4월 하마스가 공개한 동영상을 통해 자기 아들이 하마스에 의해 가자지구에 억류되어 있음을 확인했다고 주장한다. 통보인은 이스라엘 당국도 이러한 정보를 확인했다고 진술한다.</w:t>
      </w:r>
    </w:p>
    <w:p>
      <w:pPr>
        <w:ind w:left="0" w:firstLine="0" w:hanging="0"/>
        <w:jc w:val="center"/>
      </w:pPr>
      <w:r>
        <w:rPr>
          <w:rFonts w:ascii="Times New Roman" w:hAnsi="굴림체" w:cs="굴림체" w:eastAsia="굴림체"/>
          <w:sz w:val="24"/>
        </w:rPr>
        <w:t>아베라 멩기스투</w:t>
      </w:r>
    </w:p>
    <w:p>
      <w:pPr>
        <w:ind w:left="0" w:firstLine="0" w:hanging="0"/>
        <w:jc w:val="left"/>
      </w:pPr>
      <w:r>
        <w:rPr>
          <w:rFonts w:ascii="Times New Roman" w:hAnsi="굴림체" w:cs="굴림체" w:eastAsia="굴림체"/>
          <w:sz w:val="24"/>
        </w:rPr>
        <w:t>2.3 통보인은 자신의 동생이 2013년 정신과 병동에 자진 입원한 후 조현병 진단을 받았다고 언급한다. 의료 기록에 따르면, 동생은 “자해 행동과 결합된 정신병 질환”으로 입원했다. 동생은 정신건강 질환으로 한 차례 자해를 한 적이 있으며, 여러 번 집을 나갔다가 나중에 이스라엘의 여러 곳에서 발견되기도 했다. 그는 의료위원회에 의해 “의학적으로 군복무에 적합하지 않다”라는 판정을 받고 의무 복무에서 면제되었다.</w:t>
      </w:r>
    </w:p>
    <w:p>
      <w:pPr>
        <w:ind w:left="0" w:firstLine="0" w:hanging="0"/>
        <w:jc w:val="left"/>
      </w:pPr>
      <w:r>
        <w:rPr>
          <w:rFonts w:ascii="Times New Roman" w:hAnsi="굴림체" w:cs="굴림체" w:eastAsia="굴림체"/>
          <w:sz w:val="24"/>
        </w:rPr>
        <w:t>2.4 통보인은 동생이 2014년 9월 7일 이스라엘 아슈켈론시에 있는 집을 나갔다고 언급한다. 동생은 정오 무렵 집을 나갔으며, 어머니가 동생을 마지막으로 본 가족 구성원이다. 동생은 휴대전화를 소지하지 않았다. 저녁이 되어도 동생이 집으로 돌아오지 않자 가족은 그를 찾아 나섰고, 친구들에게 그의 소재를 확인했으며, 이스라엘 경찰에 실종 신고를 했다.</w:t>
      </w:r>
    </w:p>
    <w:p>
      <w:pPr>
        <w:ind w:left="0" w:firstLine="0" w:hanging="0"/>
        <w:jc w:val="left"/>
      </w:pPr>
      <w:r>
        <w:rPr>
          <w:rFonts w:ascii="Times New Roman" w:hAnsi="굴림체" w:cs="굴림체" w:eastAsia="굴림체"/>
          <w:sz w:val="24"/>
        </w:rPr>
        <w:t>2.5 통보인은 이스라엘 당국이 제공한 것으로 동생이 실종된 날 이스라엘 군인들이 해안선을 따라 이스라엘-가자 국경 철조망을 향해 걸어가는 한 사람을 카메라로 목격했다는 정보를 언급한다. 군인들은 현장에 도착해 남성을 향해 멈추라고 소리치며 공중에 총을 쐈지만, 남성은 반응하지 않았다. 남성은 철조망을 타고 가자지구로 들어가는 데 성공했다. 이후 이스라엘 당국은 가방에 남겨진 개인 물품을 토대로 이 사람이 통보인의 동생임을 확인했다. 일주일 후 이스라엘 당국은 통보인의 동생이 하마스에 의해 가자지구에 억류되어 있다는 정보를 가족에게 알렸다. 이스라엘 당국은 함구령이 해제된 2015년 7월 아베라 멩기스투의 실종을 공식 발표했다. *2 )</w:t>
      </w:r>
    </w:p>
    <w:p>
      <w:pPr>
        <w:ind w:left="0" w:firstLine="0" w:hanging="0"/>
        <w:jc w:val="center"/>
      </w:pPr>
      <w:r>
        <w:rPr>
          <w:rFonts w:ascii="Times New Roman" w:hAnsi="굴림체" w:cs="굴림체" w:eastAsia="굴림체"/>
          <w:sz w:val="24"/>
        </w:rPr>
        <w:t>두 피해자 관련 추가 정보</w:t>
      </w:r>
    </w:p>
    <w:p>
      <w:pPr>
        <w:ind w:left="0" w:firstLine="0" w:hanging="0"/>
        <w:jc w:val="left"/>
      </w:pPr>
      <w:r>
        <w:rPr>
          <w:rFonts w:ascii="Times New Roman" w:hAnsi="굴림체" w:cs="굴림체" w:eastAsia="굴림체"/>
          <w:sz w:val="24"/>
        </w:rPr>
        <w:t>2.6 통보인들은 2016년 4월 하마스 군사조직 이즈 알딘 알카삼 여단이 두 피해자를 포로로 억류하고 있음을 간접 인정하는 동영상을 공개했다고 언급한다. 동영상에는 군복을 입은 피해자들의 모습 ― 디지털 기술을 이용해 피해자들의 모습을 변형한 것으로 보이며, 이후 언론을 통해 공개되었다 ― 이 2014년 가자지구 분쟁 당시 사망해 하마스가 그 유해를 보관하고 있는 것으로 알려진 두 이스라엘 군인들과 나란히 묘사되고 있다.</w:t>
      </w:r>
    </w:p>
    <w:p>
      <w:pPr>
        <w:ind w:left="0" w:firstLine="0" w:hanging="0"/>
        <w:jc w:val="left"/>
      </w:pPr>
      <w:r>
        <w:rPr>
          <w:rFonts w:ascii="Times New Roman" w:hAnsi="굴림체" w:cs="굴림체" w:eastAsia="굴림체"/>
          <w:sz w:val="24"/>
        </w:rPr>
        <w:t>2.7 통보인들은 가자지구에 들어갔을 당시 피해자들이 이스라엘 군인이나 이스라엘 정부 소속이 아니었다고 언급한다. 두 사람 모두 의학적으로 이스라엘 군복무에 적합하지 않다는 판정을 받았으며, 민간인 신분으로, 또 심리사회적 장애로 인해 가자지구에 들어갔다. 그들을 방황하게 만들고 위험에 노출시킨 것은 이러한 심리사회적 장애이다. 통보인들은 휴먼라이츠워치의 보고서들을 언급한다. 이들 보고서에 따르면, 2016년 9월 단체와의 면담에서 하마스는 피해자 억류 사실을 부인하면서도 모두가 군복무를 하기 때문에 “이스라엘에는 민간인이 없”으며 가자지구에 들어온 이스라엘인은 “스파이”라고 말한 것으로 나타났다. 휴먼라이츠워치에 따르면, 하마스 간부들은 체포된 54명의 하마스 대원을 이스라엘이 석방할 때까지 실종된 이스라엘 시민에 대한 정보를 공개하지 않겠다고 말했다. *3 )</w:t>
      </w:r>
    </w:p>
    <w:p>
      <w:pPr>
        <w:ind w:left="0" w:firstLine="0" w:hanging="0"/>
        <w:jc w:val="left"/>
      </w:pPr>
      <w:r>
        <w:rPr>
          <w:rFonts w:ascii="Times New Roman" w:hAnsi="굴림체" w:cs="굴림체" w:eastAsia="굴림체"/>
          <w:sz w:val="24"/>
        </w:rPr>
        <w:t>2.8 통보인들은 피해자들이 하마스에 구금되어 있거나 적어도 어느 시점에서는 구금되어 있었다는 징후에도 불구하고 하마스가 이들의 구금을 확인하거나 이들의 소재와 운명에 관한 정보를 자신들이 가졌는지 밝히지 않았다고 언급한다. 또 통보인들은 “하마스 당국은 수년간 억류된 것으로 보이는 두 이스라엘 민간인 아베라 멩기스투와 히샴 알사예드에 관한 정보를 일절 공개하지 않고 있다. 이는 국제법을 위반한 것이다” *4 ) 라고 적힌 휴먼라이츠워치의 2019년도 연례보고서를 언급한다. 2015년 9월 팔레스타인 문제의 평화적 해결에 관한 총회에 제출한 보고서에서 유엔 사무총장은 피해자들의 상황을 언급하는 한편 실종된 이스라엘인들의 가능한 소재와 상태에 관한 정보를 제공하고 이들이 가족에게 안전하게 돌아갈 수 있도록 신속한 조치를 취해줄 것을 가자지구 내 모든 관련 팔레스타인 행위자들에게 촉구했다. *5 )</w:t>
      </w:r>
    </w:p>
    <w:p>
      <w:pPr>
        <w:ind w:left="0" w:firstLine="0" w:hanging="0"/>
        <w:jc w:val="left"/>
      </w:pPr>
      <w:r>
        <w:rPr>
          <w:rFonts w:ascii="Times New Roman" w:hAnsi="굴림체" w:cs="굴림체" w:eastAsia="굴림체"/>
          <w:sz w:val="24"/>
        </w:rPr>
        <w:t>2.9 또 통보인들은 자신들이 아는 한 당사국이 피해자들의 소재와 관련한 정보를 획득하고 협약에 따른 권리의 지속적 침해를 방지하기 위한 조치를 취하지 않았다고 언급한다. 통보인들은 당사국이 자신의 관할권 내에 있는 영토의 상황을 인지하고 있음에도 조치를 취하지 않았다고 주장한다.</w:t>
      </w:r>
    </w:p>
    <w:p>
      <w:pPr>
        <w:ind w:left="0" w:firstLine="0" w:hanging="0"/>
        <w:jc w:val="left"/>
      </w:pPr>
      <w:r>
        <w:rPr>
          <w:rFonts w:ascii="Times New Roman" w:hAnsi="굴림체" w:cs="굴림체" w:eastAsia="굴림체"/>
          <w:sz w:val="24"/>
        </w:rPr>
        <w:t>2.10 관할권 문제와 관련해 통보인들은 피해자들이 가자지구로 건너간 후 실종되었으며, 미미하지만 가용한 증거를 고려할 때 이들이 하마스에 의해 가자지구에 억류되어 있거나 억류되어 있었다고 언급한다. 따라서 선택의정서 제1조에서 요구하는 바와 같이 피해자들은 당사국의 관할권 하에 있다. 통보인들은 피해자들이 당사국 국민이 아니라고 하더라도 국민과 비국민을 구분하지 않는 협약 제4조에 규정된 바와 같이 이들에 대한 당사국의 의무는 바뀌지 않는다고 주장한다. 통보인들은 앞서 상술된 행위가 일차적으로 비국가 행위자인 하마스 군부에 기인한다고 하더라도 국제인권법상 국가의 의무에는 비국가 행위자인 제3자가 자국 영토에서 자행한 인권 유린을 예방·조사·기소·구제하기 위한 적절한 조치를 취하는 것이 또한 포함된다고 주장한다. 통보인들은 가자지구가 하마스에 의해 통제되고 있음을 지적하면서도 당사국이 여전히 자국 영토의 일부인 가자지구에서 실행된 위반 행위에 대해 책임이 있다고 진술한다. 통보인들은 국가가 영토 일부에 대한 실효적 지배권을 비국가 집단에게 상실했을 때조차 영토와 영토 내의 사람들을 법적 공백 상태에 방치함으로써 해당 영토 내 사람들의 인권을 보호해야 할 국가의 책임이 면제될 수는 없다는 점이 국제인권법원 및 기타 인권조약기구에 의해 인정된 바 있다고 주장한다. 국가는 권한이 미치는 한 비국가 집단이 자행한 인권 유린을 억제하고 자신의 국제적 의무를 이행하기 위해 성실히 노력해야 한다. *6 )</w:t>
      </w:r>
    </w:p>
    <w:p>
      <w:pPr>
        <w:ind w:left="0" w:firstLine="0" w:hanging="0"/>
        <w:jc w:val="left"/>
      </w:pPr>
      <w:r>
        <w:rPr>
          <w:rFonts w:ascii="Times New Roman" w:hAnsi="굴림체" w:cs="굴림체" w:eastAsia="굴림체"/>
          <w:sz w:val="24"/>
        </w:rPr>
        <w:t>2.11 통보인들은 일라슈쿠 외 대 몰도바 및 러시아(Ilaşcu and others v. Moldova and Russia) 소송에서 유럽인권재판소가 내린 판결을 언급한다. 이 판결에서 재판소는 자국 영토 내에서 권리가 존중될 수 있도록 적절한 조치를 취해야 하는 국가의 적극적 의무는 그 영토의 일부에서 국가의 권한 행사가 제한될 때에도 유지된다고 판시한 바 있다. 유럽인권재판소은 그러한 상황에서도 여전히 국가는 자신의 권한 내에서 모든 적절한 조치를 취할 의무가 있음을 분명히 했다. *7 )</w:t>
      </w:r>
    </w:p>
    <w:p>
      <w:pPr>
        <w:ind w:left="0" w:firstLine="0" w:hanging="0"/>
        <w:jc w:val="left"/>
      </w:pPr>
      <w:r>
        <w:rPr>
          <w:rFonts w:ascii="Times New Roman" w:hAnsi="굴림체" w:cs="굴림체" w:eastAsia="굴림체"/>
          <w:sz w:val="24"/>
        </w:rPr>
        <w:t>2.12 통보인들은 당사국이 가자지구에 대한 실효적 지배권이 없더라도 여전히 가자지구 내 인권 적용을 보장하기 위해 가용한 모든 합리적 조치를 취해야 한다고 진술한다. 통보인들은 당사국이 가자지구에서 하마스의 행동에 영향을 미칠 수 있는 몇 가지 수단이 있다고 주장한다. 통보인들은 당사국 기관과 하마스가 수년간 화해 협상을 진행해 왔으며, 이행되지 않았다고 하더라도 몇 가지 화해 합의가 이루어진 바 있다고 언급한다. 또한 팔레스타인 자치정부는 가자지구 내 공무원들에게 임금을 지급하고, 가자지구 내 전력 공급에 자금을 지원하며, 가자지구 내 팔레스타인인들에 대한 지원 프로그램을 운영할 뿐만 아니라 이전에는 재정 지원을 활용해 하마스가 특정한 정치적 요구를 수용하도록 압박하기도 했다. *8 )</w:t>
      </w:r>
    </w:p>
    <w:p>
      <w:pPr>
        <w:ind w:left="0" w:firstLine="0" w:hanging="0"/>
        <w:jc w:val="left"/>
      </w:pPr>
      <w:r>
        <w:rPr>
          <w:rFonts w:ascii="Times New Roman" w:hAnsi="굴림체" w:cs="굴림체" w:eastAsia="굴림체"/>
          <w:sz w:val="24"/>
        </w:rPr>
        <w:t>2.13 시간적 권한과 관련해 통보인들은 당면 사건이 당사국에서의 선택의정서 발효 이전에 시작되었다고 하더라도 피해자들의 실종은 협약의 지속적 위반을 내포한다고 강조한다.</w:t>
      </w:r>
    </w:p>
    <w:p>
      <w:pPr>
        <w:ind w:left="0" w:firstLine="0" w:hanging="0"/>
        <w:jc w:val="left"/>
      </w:pPr>
      <w:r>
        <w:rPr>
          <w:rFonts w:ascii="Times New Roman" w:hAnsi="굴림체" w:cs="굴림체" w:eastAsia="굴림체"/>
          <w:sz w:val="24"/>
        </w:rPr>
        <w:t>2.14 국내 구제절차의 소진과 관련해 통보인들은 이스라엘 국민이 팔레스타인 법원에 접근할 수 없고, 이를 위해 팔레스타인국 영토에 들어갈 수 없다는 점에서 당사국 내에서 이용할 수 있는 실효적인 국내 구제절차가 없다고 주장한다. 이뿐만 아니라 하마스가 가자지구를 통제하고 있으므로 팔레스타인 법원은 실질적으로 가자지구에서 관할권을 행사하고 판결을 집행할 수 없다. 또 통보인들은 피해자들이 강제실종되었다는 사실로 인해 가자지구 내에서 지역적 구제를 받을 권리를 비롯해 피해자들이 어떠한 권리도 행사할 수 없다고 언급한다.</w:t>
      </w:r>
    </w:p>
    <w:p>
      <w:pPr>
        <w:ind w:left="0" w:firstLine="0" w:hanging="0"/>
        <w:jc w:val="left"/>
      </w:pPr>
      <w:r>
        <w:rPr>
          <w:rFonts w:ascii="Times New Roman" w:hAnsi="굴림체" w:cs="굴림체" w:eastAsia="굴림체"/>
          <w:sz w:val="24"/>
        </w:rPr>
        <w:t>2.15 다른 국제 조사 또는 조정 절차에 따른 심의와 관련해 통보인들은 2019년 1월 29일 피해자들을 대신해 강제 또는 비자발적 실종에 관한 통보를 강제 또는 비자발적 실종에 관한 실무그룹(Working Group on Enforced or Involuntary Disappearances)에 제출했다고 언급한다. 그러나 통보인들은 해당 통보가 선택의정서 제2조 제c호에 따라 다른 국제 조사 또는 조정 절차에 따라 심의된 것으로 간주될 수 없다고 주장한다. 또 통보인들은 실무그룹에 제출된 요청이 피해자들의 장애에 근거하지 않는다는 점, 또 장애인으로서의 권리와 관련된 주장을 제기하는 것이 아니라 강제실종 문제를 다루다는 점에서 해당 요청이 같은 사안과 관련된 것이 아니라고 주장한다.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통보인들은 협약 제4조, 제10조, 제11조, 제12조, 제14조, 제15조, 제16조, 제25조에 따른 피해자들의 권리가 침해되었다고 주장한다. 통보인들은 피해자들의 심리사회적 장애와 협약에 따른 권리의 침해에 해당하는 행위 사이에 인과관계가 있다고 주장한다. 피해자들은 장애로 인해 적대 지역인 가자지구로 건너가게 되었고, 이는 강제실종 및 관련 침해로 이어졌다.</w:t>
      </w:r>
    </w:p>
    <w:p>
      <w:pPr>
        <w:ind w:left="0" w:firstLine="0" w:hanging="0"/>
        <w:jc w:val="left"/>
      </w:pPr>
      <w:r>
        <w:rPr>
          <w:rFonts w:ascii="Times New Roman" w:hAnsi="굴림체" w:cs="굴림체" w:eastAsia="굴림체"/>
          <w:sz w:val="24"/>
        </w:rPr>
        <w:t>3.2 또 통보인들은 협약 제11조에 따라 무력분쟁 상황과 인도주의적 긴급상황 등 위험 상황에 놓인 장애인의 보호와 안전을 보장하기 위해 당사국이 필요한 모든 조치를 취해야 한다고 언급한다. 통보인은 피해자들이 이스라엘과 하마스 간 무력분쟁과 무관한 조건 하에서, 또 적대행위가 활발하지 않은 시기에 가자지구에 들어갔다고 언급한다. 그러나 통보인들은 현재 진행 중인 무력분쟁 상황, 또 군사적 포위 또는 봉쇄 하에 있는 가자지구의 상태로 인해 피해자들이 매우 위험한 상황에 처해 있으며, 이는 명백하게 협약 제11조의 범위에 속한다고 주장한다. 통보인들은 제11조가 무력분쟁을 비롯한 위험 상황에서 장애인의 취약성이 더욱 두드러지고 증가함을 인정하는 것에 기반하며, *9 ) 이는 당사국의 관리·보호 의무가 더욱 커짐을 함축한다고 주장한다. 따라서 통보인들은 협약 제10조, 제12조, 제14조, 제15조, 제16조, 제25조에 명시된 권리와 관련해 당사국이 무력분쟁 상황을 포함하는 위험 상황에서 장애인의 보호와 안전을 보장해야 할 특별한 의무를 위반했다고 진술한다.</w:t>
      </w:r>
    </w:p>
    <w:p>
      <w:pPr>
        <w:ind w:left="0" w:firstLine="0" w:hanging="0"/>
        <w:jc w:val="left"/>
      </w:pPr>
      <w:r>
        <w:rPr>
          <w:rFonts w:ascii="Times New Roman" w:hAnsi="굴림체" w:cs="굴림체" w:eastAsia="굴림체"/>
          <w:sz w:val="24"/>
        </w:rPr>
        <w:t>3.3 나아가 통보인들은 피해자들의 자유가 박탈되고 억류자들이 구금을 인정하거나 피해자들의 운명과 소재에 관한 정보를 제공하기를 거부함으로써 피해자들이 법의 보호 밖에 놓이게 되었다는 점에서 통보에 기술된 사실관계가 또한 강제실종에 해당함을 이해하는 것이 중요하다고 진술한다. 통보인들은 자유의 박탈이 당사국의 묵인하에 하마스 군부에 의해 자행되었다고 주장한다. 통보인들은 당사국이 상황을 인식하면서도 협약에 따른 피해자들의 권리를 보호하기 위한 조치를 취하지 않았을 뿐만 아니라 가자지구가 당사국의 관할권에 속한다는 점에 의해 하마스의 행위에 대한 당사국의 묵인이 소명된다고 주장한다.</w:t>
      </w:r>
    </w:p>
    <w:p>
      <w:pPr>
        <w:ind w:left="0" w:firstLine="0" w:hanging="0"/>
        <w:jc w:val="left"/>
      </w:pPr>
      <w:r>
        <w:rPr>
          <w:rFonts w:ascii="Times New Roman" w:hAnsi="굴림체" w:cs="굴림체" w:eastAsia="굴림체"/>
          <w:sz w:val="24"/>
        </w:rPr>
        <w:t>3.4 통보인들은 피해자들이 자신의 운명과 소재에 관한 정보를 제공받지 못하고 외부 세계와 단절된 채 하마스에 의해 억류되어 있거나 억류되었으며, 이는 피해자들의 장애인 지위를 심각하게 유린하고 잔인하게 착취하는 것이라고 주장한다. 통보인들은 억류자들이 이스라엘을 압박하는 한편 양보를 얻어내는 방식으로 하마스의 정치적 이익을 도모하기 위해 심리사회적 장애로 인해 가자지구로 건너간 피해자들을 착취하고 있다고 주장한다. 이는 피해자들을 목적을 달성하기 위한 수단으로 활용하는 것이다.</w:t>
      </w:r>
    </w:p>
    <w:p>
      <w:pPr>
        <w:ind w:left="0" w:firstLine="0" w:hanging="0"/>
        <w:jc w:val="left"/>
      </w:pPr>
      <w:r>
        <w:rPr>
          <w:rFonts w:ascii="Times New Roman" w:hAnsi="굴림체" w:cs="굴림체" w:eastAsia="굴림체"/>
          <w:sz w:val="24"/>
        </w:rPr>
        <w:t>3.5 통보인들은 당사국이 지속적인 착취와 학대로부터 피해자들을 보호하고, 의료 서비스에 대한 접근성을 확보하며, 피해자들의 신속한 석방을 보장하기 위한 조치를 취하지 않았다고 주장한다. 피해자들의 운명과 소재에 관한 정보를 얻기 위한 노력만으로도 이러한 착취와 학대를 멈추는 데 도움이 될 것이다. 상황과 관련한 조치를 취하지 않음으로써 당사국은 협약 제16조에 따른 의무를 단독으로, 또한 제11조와 연계하여 위반했다.</w:t>
      </w:r>
    </w:p>
    <w:p>
      <w:pPr>
        <w:ind w:left="0" w:firstLine="0" w:hanging="0"/>
        <w:jc w:val="left"/>
      </w:pPr>
      <w:r>
        <w:rPr>
          <w:rFonts w:ascii="Times New Roman" w:hAnsi="굴림체" w:cs="굴림체" w:eastAsia="굴림체"/>
          <w:sz w:val="24"/>
        </w:rPr>
        <w:t>3.6 통보인들은 강제실종 ― 자유의 박탈 및 여기에 뒤따르는 자유 박탈에 대한 인정 거부 또는 실종자 운명의 은폐로 구성 ― 이 사실상 실종자를 법의 보호에서 배제하고 그들의 생명을 심각하고 지속적인 위험 ― 국가는 이에 대한 책임이 있다 ― 에 처하게 함으로써 생명권과 기타 권리의 침해, 특히 고문, 또는 잔혹하거나 비인도적이거나 굴욕적인 대우 또는 처벌 금지의 위반으로 이어진다고 본 자유권위원회의 일반논평 제36호(2018)를 언급한다. *10 ) 또 통보인들은 장애인이 다른 사람들과 동등하게 고문, 또는 잔혹하거나 비인도적이거나 굴욕적인 대우 또는 처벌을 받지 않도록 당사국은 모든 효과적인 조치를 취해야 한다는 요구가 협약 제15조 제2항에 덧붙여 있다고 언급한다. 통보인들은 이러한 규정에 따라 장애가 있는 피해자에게는 특정 대우가 비인간적인 것으로 간주될 수 있는 반면 다른 피해자의 경우에는 그렇지 않음이 인정된다고 진술한다. *11 )</w:t>
      </w:r>
    </w:p>
    <w:p>
      <w:pPr>
        <w:ind w:left="0" w:firstLine="0" w:hanging="0"/>
        <w:jc w:val="left"/>
      </w:pPr>
      <w:r>
        <w:rPr>
          <w:rFonts w:ascii="Times New Roman" w:hAnsi="굴림체" w:cs="굴림체" w:eastAsia="굴림체"/>
          <w:sz w:val="24"/>
        </w:rPr>
        <w:t>3.7 통보인들은 피해자들의 강제실종이 고문, 또는 잔혹하거나 비인도적이거나 굴욕적인 대우 또는 처벌의 금지를 위반한 것으로 당사국이 자신의 권한을 통해 피해자들이 그러한 대우를 받지 않도록 효과적인 조치를 취하지 않았다는 점에서 이는 협약 제15조를 단독으로, 또한 제11조와 연계하여 위반한 것이라고 주장한다.</w:t>
      </w:r>
    </w:p>
    <w:p>
      <w:pPr>
        <w:ind w:left="0" w:firstLine="0" w:hanging="0"/>
        <w:jc w:val="left"/>
      </w:pPr>
      <w:r>
        <w:rPr>
          <w:rFonts w:ascii="Times New Roman" w:hAnsi="굴림체" w:cs="굴림체" w:eastAsia="굴림체"/>
          <w:sz w:val="24"/>
        </w:rPr>
        <w:t>3.8 통보인들은 강제실종이 생명에 대한 중대 위협을 나타내는 일련의 고유하고 통합된 작위와 부작위를 구성하며, 실종자의 생명을 심각하고 지속적인 위험에 놓이게 한다고 본 자유권위원회의 일반논평 제36호(2018)를 언급한다. *12 ) 따라서 통보인들은 피해자들의 강제실종이 생명권 침해에 해당한다고 주장한다. 통보인들은 당사국이 자신의 권한을 통해 강제실종과 관련된 위험으로부터 피해자들의 생명을 보호하기 위한 조치를 취하지 않음으로써 협약 제10조에 따른 권리를 단독으로, 또한 제11조와 연계하여 침해했다고 진술한다.</w:t>
      </w:r>
    </w:p>
    <w:p>
      <w:pPr>
        <w:ind w:left="0" w:firstLine="0" w:hanging="0"/>
        <w:jc w:val="left"/>
      </w:pPr>
      <w:r>
        <w:rPr>
          <w:rFonts w:ascii="Times New Roman" w:hAnsi="굴림체" w:cs="굴림체" w:eastAsia="굴림체"/>
          <w:sz w:val="24"/>
        </w:rPr>
        <w:t>3.9 통보인들은 위원회가 장애인의 자유와 안전에 대한 권리에 관한 지침(guidelines on the right to liberty and security of persons with disabilities)을 통해 모든 장애인, 특히 지적·심리사회적 장애인이 협약 제14조에 따라 자유를 누릴 권리가 있음을 재확인했다고 언급한다. *13 ) 또 통보인들은 강제실종이 개인의 자유와 안전에 대한 권리를 침해한다고 명시한 자유권위원회의 일반논평 제36호(2018)를 언급한다. 통보인들은 범죄를 저지르거나 위협을 가하지 않았음에도 피해자들이 심리사회적 장애로 인해 하마스에 의해 불법적이고 자의적으로 구금되었다고 주장한다. 나아가 통보인들은 피해자들의 자유가 박탈되는 한 당사국은 피해자들의 운명과 소재에 관한 정보 제공, 가족과의 연락, 적절한 구금 조건 등 국제인권법 및 협약 원칙에 따라 피해자들이 받을 수 있는 적절한 보호조치의 이행을 보장해야 할 협약 제14조 제2항의 의무를 위반했다고 진술한다.</w:t>
      </w:r>
    </w:p>
    <w:p>
      <w:pPr>
        <w:ind w:left="0" w:firstLine="0" w:hanging="0"/>
        <w:jc w:val="left"/>
      </w:pPr>
      <w:r>
        <w:rPr>
          <w:rFonts w:ascii="Times New Roman" w:hAnsi="굴림체" w:cs="굴림체" w:eastAsia="굴림체"/>
          <w:sz w:val="24"/>
        </w:rPr>
        <w:t>3.10 통보인들은 피해자들의 강제실종 및 협약에 따른 권리 행사 불능이 협약 제12조에 따른 법 앞에서 인간으로서 인정받을 권리를 침해하는 것이라고 주장한다. 통보인들은 협약 제12조 제3항에 따라 당사국은 장애인이 법적 능력 행사에 필요한 지원에 접근할 수 있도록 적절한 조치를 취할 의무가 있으며, 당사국이 이를 이행하지 않은 것은 이러한 의무를 위반한 것이라고 주장한다.</w:t>
      </w:r>
    </w:p>
    <w:p>
      <w:pPr>
        <w:ind w:left="0" w:firstLine="0" w:hanging="0"/>
        <w:jc w:val="left"/>
      </w:pPr>
      <w:r>
        <w:rPr>
          <w:rFonts w:ascii="Times New Roman" w:hAnsi="굴림체" w:cs="굴림체" w:eastAsia="굴림체"/>
          <w:sz w:val="24"/>
        </w:rPr>
        <w:t>3.11 통보인들은 피해자들의 소재나 건강 상태에 관한 정보가 제공되지 않았으므로 특수한 건강상의 필요에 따라 피해자들이 보건 서비스에 접근할 수 있거나 접근할 수 있었음을 시사하는 정보가 없다고 언급한다. 따라서 통보인들은 적대적 무장단체에 의해 무기한 구금되고 연락이 두절된 피해자들이 도달 가능한 최고 수준의 건강을 누릴 권리를 박탈당하고 있다는 심각한 우려가 제기된다고 주장한다. 피해자들은 치료가 필요한 심리사회적 장애 진단을 받았다. 통보인들은 가족과 지원 체계, 또 외부 세계로부터 단절되어 있다는 사실은 그 자체가 “도달 가능한 최고 수준의 건강”과 상반된다고 합리적으로 주장할 수 있다고 진술한다. 통보인들은 당사국이 피해자의 정신건강 질환 악화를 예방하기 위한 가용한 조치를 취하지 않음으로써 협약 제25조에 따른 의무를 위반했다고 진술한다.</w:t>
      </w:r>
    </w:p>
    <w:p>
      <w:pPr>
        <w:ind w:left="0" w:firstLine="0" w:hanging="0"/>
        <w:jc w:val="left"/>
      </w:pPr>
      <w:r>
        <w:rPr>
          <w:rFonts w:ascii="Times New Roman" w:hAnsi="굴림체" w:cs="굴림체" w:eastAsia="굴림체"/>
          <w:sz w:val="24"/>
        </w:rPr>
        <w:t>3.12 통보인들은 당사국이 강제실종 조사, 피해자들의 운명과 소재에 관한 정보 입수 및 공개, 피해자들의 안전 및 장애 등과 관련한 의료 접근성 보장, 가족과의 조속한 연락 재개, 신속한 석방 및 이스라엘과 가족으로의 안전한 귀환 보장을 위해 권한 내에서 모든 조치를 취하는 것을 비롯해 피해자들의 권리를 보호하고 지속적인 권리 침해를 종식하기 위해 가용한 모든 조치를 취하도록 권고할 것을 위원회에 요청한다.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2021년 1월 22일과 6월 8일 당사국은 통보의 심리적격과 본안에 관한 견해를 제출했다. 당사국은 (a) 다른 국제 조사 또는 조정 절차에 따라 심의되었고, (b) 국내 구제절차가 소진되지 않았으며, (c) 진정 내용이 충분히 소명되지 않았으므로 통보를 심리부적격으로 판단해야 한다고 진술한다.</w:t>
      </w:r>
    </w:p>
    <w:p>
      <w:pPr>
        <w:ind w:left="0" w:firstLine="0" w:hanging="0"/>
        <w:jc w:val="left"/>
      </w:pPr>
      <w:r>
        <w:rPr>
          <w:rFonts w:ascii="Times New Roman" w:hAnsi="굴림체" w:cs="굴림체" w:eastAsia="굴림체"/>
          <w:sz w:val="24"/>
        </w:rPr>
        <w:t>4.2 당사국은 피해자들의 소재와 관련해 상충하는 언론 보도들을 인지하고 있다고 언급한다. 당사국은 멩기스투의 경우 2014년 9월, 알사예드의 경우 2015년 4월에 가자지구에 들어갔으며, 이들이 비국가 행위자들에 의해 억류된 것으로 추정된다고 언급한다. 그러나 당사국은 팔레스타인, 이스라엘, 국제기구의 보고는 이들의 소재에 대해 일관되지 않고 상충하는 정보를 제공한다고 주장한다. 당사국은 언론이 알사예드의 실종 정황을 석연치 않은 것으로 보도했으며, 통보인 중 한 명인 그의 아버지가 언론 인터뷰를 통해 아들이 가자지구에서 안전하게 지내고 있다고 확신하며 가족들은 아들이 가자지구에 남아 그곳에서 결혼하기를 원한다고 말했다고 언급한다. *14 ) 또 당사국은 아버지가 다른 언론 인터뷰에서 아들의 송환을 위해 협상하지 않겠다고 말하고, 이스라엘 당국에 아들의 석방 협상에 임하지 말 것을 촉구했다고 언급한다. *15 ) 나아가 당사국은 여러 언론매체가 보도한 바와 같이 멩기스투가 2014년 9월 점령된 가자지구로 들어간 것으로 전해지며, 스스로 국경을 넘는 모습이 목격되었다고 언급했다. *16 ) 당사국은 이스라엘이 멩기스투를 포로로 간주하지 않으며, 사안을 인도주의 문제로 다루고 있다는 언론 보도를 언급한다. *17 ) 당사국은 멩기스투가 라파의 터널을 통해 가자지구를 떠났으며, 이집트 쪽으로 향했다는 하마스의 공개 성명을 언급한다. *18 ) 당사국은 피해자들의 운명과 소재에 관한 정보가 부족하므로 실종 관련 정보를 제공하기 위해 언론매체에 의존할 수밖에 없었다고 언급한다. 당사국은 자국 보안군에게 연락을 취했으나 피해자들의 소재를 확인할 수 없었다고 언급한다.</w:t>
      </w:r>
    </w:p>
    <w:p>
      <w:pPr>
        <w:ind w:left="0" w:firstLine="0" w:hanging="0"/>
        <w:jc w:val="left"/>
      </w:pPr>
      <w:r>
        <w:rPr>
          <w:rFonts w:ascii="Times New Roman" w:hAnsi="굴림체" w:cs="굴림체" w:eastAsia="굴림체"/>
          <w:sz w:val="24"/>
        </w:rPr>
        <w:t>4.3 당사국은 이스라엘 정부가 점령된 가자지구 출입을 막기 위해 무차별적이고 불법적인 조치를 취하고 있으며, 소위 “통행금지구역(no-go zones)”을 설정해 접근을 금지하고 있다고 주장한다. 당사국은 해당 구역의 실질적인 효과가 분쟁 지역 민간인 보호라는 인도법의 가장 기본적인 보호조치조차 제거하는 것이라고 주장한다. 해당 구역에 들어오는 사람은 자동으로 이러한 보호조치의 혜택을 상실한다. 이들은 군사 표적으로 간주되며, 민간인 지위와 상관없이 치명적인 무차별 폭력의 대상이 될 수 있다. 당사국은 점령된 가자지구에 설정된 군사적 완충지대를 이스라엘이 실효적으로 지배하고 있으며, 따라서 국제법 위반 혐의가 있는 사건을 조사할 책임이 이스라엘에 있다고 주장한다. 당사국은 이러한 상황에 비추어 어떻게 실종된 피해자들이 이스라엘군의 제지나 방해를 받지 않고 가자지구로 들어갈 수 있었는지 이해하기 어렵다고 주장한다.</w:t>
      </w:r>
    </w:p>
    <w:p>
      <w:pPr>
        <w:ind w:left="0" w:firstLine="0" w:hanging="0"/>
        <w:jc w:val="left"/>
      </w:pPr>
      <w:r>
        <w:rPr>
          <w:rFonts w:ascii="Times New Roman" w:hAnsi="굴림체" w:cs="굴림체" w:eastAsia="굴림체"/>
          <w:sz w:val="24"/>
        </w:rPr>
        <w:t>4.4 당사국은 피해자들의 실종과 관련한 공개 정보를 독자적으로 검증할 수 없었다고 언급한다. 당사국은 점령된 가자지구에 대한 이스라엘의 계속된 불법 점령과 봉쇄로 주장의 진위 판정이나 가해혐의자 식별이 어렵다고 주장한다. 또 당사국은 자국이 정치적 분열 및 점령된 가자지구에 대한 하마스의 불법적 통제가 초래하는 결과에 계속해서 직면하고 있다고 언급한다. 이러한 분열과 통제는 가자지구 내 보안 통제의 단절로 이어졌으며, 이는 정보 검증 능력을 더욱 저해하고 있다. 당사국은 하마스가 2006년 팔레스타인 입법의회 선거에 참여함으로써 정치체제의 일부가 되었지만, 점령된 가자지구에 대한 계속된 불법 통제로 현 정부에는 하마스 구성원이 없다고 언급한다. 나아가 당사국은 가자지구 내의 보안 통제 미비에도 불구하고 자국이 국제법에 대한 원칙적 약속에 따라 민간인을 대상으로 한 모든 폭력 행위를 반복적이고 지속적으로 규탄해 왔다고 언급한다. 멩기스투의 실종 사실을 알게 되었을 때 마흐무드 압바스 대통령은 가족을 만나 이 사건을 인도주의적 사건으로 보고 있다며 그의 소재를 찾기 위해 모든 권한을 행사하겠다고 약속했다. *19 ) 이 만남 이후 대통령은 인도주의적 우려 및 국제법에 따른 당사국의 책임과 의무에 따라 멩기스투의 소재를 파악하기 위해 가능한 모든 지원을 제공하라고 관계 당국에 지시했다. 이러한 노력은 현재 진행 중이다.</w:t>
      </w:r>
    </w:p>
    <w:p>
      <w:pPr>
        <w:ind w:left="0" w:firstLine="0" w:hanging="0"/>
        <w:jc w:val="left"/>
      </w:pPr>
      <w:r>
        <w:rPr>
          <w:rFonts w:ascii="Times New Roman" w:hAnsi="굴림체" w:cs="굴림체" w:eastAsia="굴림체"/>
          <w:sz w:val="24"/>
        </w:rPr>
        <w:t>4.5 당사국은 위원회에 제출된 통보에서 제기된 주장들을 국내적 수준에서 효과적으로 조사하는 데 직접적인 영향을 미치는 중요한 요인들이 있다고 언급한다. 가자지구 봉쇄로 인해 당사국이 가자지구에 접근해 조사를 수행할 수 있는 능력이 심각하게 축소될 뿐만 아니라 이스라엘 점령군이 부과하는 관행·제한·금지 등으로 인해 이러한 능력이 완전히 잠식되는 경우도 있다. 또 당사국은 봉쇄로 인해 국제적십자위원회(ICRC)를 비롯한 국제단체의 시도를 제외하고는 비국가 행위자가 저지른 범죄 혐의 조사·확인을 위해 점령된 가자지구에 진입하려는 모든 국내외 시도가 불발되었다고 언급한다. 당사국은 사안을 조사하는 공무원이나 단체, 또는 집단의 점령된 가자지구 접근을 거부하는 식으로 이스라엘이 지금까지 협조를 전면 거부해 왔다고 주장한다. 당사국은 이스라엘의 이러한 행동이 범죄 혐의가 아직 해결되지 않았다는 사실에 직접적으로 일조하고 있다고 주장한다. 당사국은 자국 기관이 범죄 피해자를 위한 정의를 확보하기 위해 노력해 왔지만, 상기한 요인들로 인해 당사국 내에서 자행된 범죄 혐의 및 국제 인도·인권법 위반을 독자적으로 입증하고 조사하기 위해 특별절차를 비롯한 국제기구와 메커니즘에 의존해 왔다고 언급한다. 또 당사국은 스위스와 이집트 등의 여러 국가, 그리고 가장 중요하게는 국제적십자위원회 등이 피해자들의 소재를 파악하기 위해 국제적으로 개입해 온 사실을 잘 알고 있으며, 이를 지지한다고 언급한다. *20 ) 피해자들에 대한 우려 속에서 당사국 기관이 국제적십자위원회와 정기적으로 연락하고 있으며, 필요한 경우 언제든지 협력하겠다는 의사를 표명하였다. *21 ) 국제적십자위원회는 그 권한 내에서 구금자 및 수감자와 관련한 문제를 비롯한 인도주의 문제에 대해 중요한 중재자 역할을 한다. 국제적십자위원회는 계속해서 관련 당사자들과 직접 접촉하고 있으며, 현재 사건을 조사하고 있다.</w:t>
      </w:r>
    </w:p>
    <w:p>
      <w:pPr>
        <w:ind w:left="0" w:firstLine="0" w:hanging="0"/>
        <w:jc w:val="center"/>
      </w:pPr>
      <w:r>
        <w:rPr>
          <w:rFonts w:ascii="Times New Roman" w:hAnsi="굴림체" w:cs="굴림체" w:eastAsia="굴림체"/>
          <w:sz w:val="24"/>
        </w:rPr>
        <w:t>심리적격과 본안에 관한 당사국 견해에 대한 통보인 의견</w:t>
      </w:r>
    </w:p>
    <w:p>
      <w:pPr>
        <w:ind w:left="0" w:firstLine="0" w:hanging="0"/>
        <w:jc w:val="left"/>
      </w:pPr>
      <w:r>
        <w:rPr>
          <w:rFonts w:ascii="Times New Roman" w:hAnsi="굴림체" w:cs="굴림체" w:eastAsia="굴림체"/>
          <w:sz w:val="24"/>
        </w:rPr>
        <w:t>5.1 2021년 5월 25일과 10월 10일 통보인들은 당사국 견해에 대한 의견을 제출했다. 통보인들은 통보가 심리가능하다고 주장한다. 통보인들은 당사국이 제출한 견해 다수가 이스라엘의 책임에 초점을 맞추고 있으며, 통보가 이스라엘과의 조율을 거쳐 제출되었다는 암시를 주고 있다고 주장한다. 통보인들은 이스라엘의 개입 없이 피해자들을 대신해 통보가 제출되었고, 통보에서 피해자들을 대리하는 인권클리닉이 매년 많은 피해자에게 무료 법률 서비스를 제공하고 있으며, 이러한 사건 대부분이 사실은 이스라엘을 상대로 한다고 언급한다. 본 통보는 가자지구에서 실제적 당국이 저지른 인권 침해에 대해 국제적 책임이 있는 당사국을 대상으로 한다. 통보인들은 통보의 근거가 분명하다는 입장을 반복하는 한편 당사국 견해에서 언급된 것으로 아들의 귀환을 원치 않는다고 시사하는 샤반 알사예드 관련 언론 보도가 잘못 해석되고 맥락에서 벗어난 것이라고 주장한다.</w:t>
      </w:r>
    </w:p>
    <w:p>
      <w:pPr>
        <w:ind w:left="0" w:firstLine="0" w:hanging="0"/>
        <w:jc w:val="left"/>
      </w:pPr>
      <w:r>
        <w:rPr>
          <w:rFonts w:ascii="Times New Roman" w:hAnsi="굴림체" w:cs="굴림체" w:eastAsia="굴림체"/>
          <w:sz w:val="24"/>
        </w:rPr>
        <w:t>5.2 통보인들은 강제 또는 비자발적 실종에 관한 실무그룹이 준사법적 권한을 행사하지 않는 점, 또 실무그룹에 회부된 사건들이 동일한 주장과 관련되지 않는다는 점을 감안할 때 이런저런 사건들이 실무그룹에 계류 중이라는 사실이 본 통보의 심리적격을 가로막는 것은 아님을 재차 강조한다.</w:t>
      </w:r>
    </w:p>
    <w:p>
      <w:pPr>
        <w:ind w:left="0" w:firstLine="0" w:hanging="0"/>
        <w:jc w:val="left"/>
      </w:pPr>
      <w:r>
        <w:rPr>
          <w:rFonts w:ascii="Times New Roman" w:hAnsi="굴림체" w:cs="굴림체" w:eastAsia="굴림체"/>
          <w:sz w:val="24"/>
        </w:rPr>
        <w:t>5.3 국내 구제절차를 소진하지 않았으므로 통보를 심리불가한 것으로 판정해야 한다는 당사국 진술과 관련해 통보인들은 자신들이 이용할 수 있는 구제절차가 무엇인지 당사국이 특정하지 않았다고 언급한다. 통보인들은 이스라엘 국민이 팔레스타인 영토에 들어갈 수 없고 팔레스타인 법원에 접근할 수 없다는 주장을 반복한다. 또 통보인들은 본 통보와 같이 피해자들에게 심각한 피해가 발생한 경우 당사국은 위반 혐의를 조사하고 피해자에게 구제를 제공해야 할 직권상의 의무가 있다고 주장한다. *22 )</w:t>
      </w:r>
    </w:p>
    <w:p>
      <w:pPr>
        <w:ind w:left="0" w:firstLine="0" w:hanging="0"/>
        <w:jc w:val="left"/>
      </w:pPr>
      <w:r>
        <w:rPr>
          <w:rFonts w:ascii="Times New Roman" w:hAnsi="굴림체" w:cs="굴림체" w:eastAsia="굴림체"/>
          <w:sz w:val="24"/>
        </w:rPr>
        <w:t>5.4 통보인들은 제출문을 통해 피해자들의 강제실종에 대한 사실적 배경이 자세히 설명되고, 이러한 주장을 입증하는 실질적 증거가 제공되었다고 진술한다. 따라서 통보는 심리적격의 취지에서 충분히 소명되었다. 통보인들은 당사국이 이스라엘의 국제법 위반 혐의를 언급한다고 지적한다. 통보인들은 당사국 외 국가의 협약 또는 기타 국제법 규범 위반 혐의는 본 진정과 관련이 없으며, 주장된 위반으로 이어진 일련의 사건에 대해 다른 국가가 일정 부분 책임이 있다고 하더라도 이는 위원회의 안건이 아니라고 주장한다.</w:t>
      </w:r>
    </w:p>
    <w:p>
      <w:pPr>
        <w:ind w:left="0" w:firstLine="0" w:hanging="0"/>
        <w:jc w:val="left"/>
      </w:pPr>
      <w:r>
        <w:rPr>
          <w:rFonts w:ascii="Times New Roman" w:hAnsi="굴림체" w:cs="굴림체" w:eastAsia="굴림체"/>
          <w:sz w:val="24"/>
        </w:rPr>
        <w:t>5.5 통보인들은 가자지구의 상황이 복잡하고, 하나 이상의 국가 또는 비국가 행위자가 특정 사건에 영향을 미칠 수 있다고 언급한다. 그러나 통보인들은 본 진정에서 위원회가 모든 관련 당사자 간 책임 분담을 명시할 필요는 없다고 주장한다. 오히려 진정이 추구하는 것은 당사국이 자신의 권한을 통해 자국 영토 내 장애인의 권리를 보호하기 위한 모든 조치를 취해야 할 협약상의 책임을 다하지 못했음을 규명하는 것이다. 또 통보인들은 당사국이 협약 당사자로서 가자지구 내 협약 적용에 관해 보고를 한다고 언급한다. *23 ) 나아가 통보인들은 가자지구에 대한 하마스의 통제로 인해 제출된 사실관계를 조사하지 못한다는 당사국 주장을 언급한다. 통보인들은 당사국 기관과 하마스 간에 지속적인 정치적 상호 작용과 연결고리가 있다는 주장을 반복하는 한편 당사국 기관이 가자지구 재건, 인도주의 사업, 국경 통제 등과 관련한 국제 논의에도 참여하고 있다고 언급한다.</w:t>
      </w:r>
    </w:p>
    <w:p>
      <w:pPr>
        <w:ind w:left="0" w:firstLine="0" w:hanging="0"/>
        <w:jc w:val="left"/>
      </w:pPr>
      <w:r>
        <w:rPr>
          <w:rFonts w:ascii="Times New Roman" w:hAnsi="굴림체" w:cs="굴림체" w:eastAsia="굴림체"/>
          <w:sz w:val="24"/>
        </w:rPr>
        <w:t>5.6 통보인들은 당사국이 피해자들의 운명과 소재에 관한 더 많은 정보를 얻거나 이들의 안전한 귀환을 촉진하기 위해 어떠한 조치를 취했는지 명시하지 않았다고 주장한다.</w:t>
      </w:r>
    </w:p>
    <w:p>
      <w:pPr>
        <w:ind w:left="0" w:firstLine="0" w:hanging="0"/>
        <w:jc w:val="center"/>
      </w:pPr>
      <w:r>
        <w:rPr>
          <w:rFonts w:ascii="Times New Roman" w:hAnsi="굴림체" w:cs="굴림체" w:eastAsia="굴림체"/>
          <w:sz w:val="24"/>
        </w:rPr>
        <w:t>통보인들의 추가 의견</w:t>
      </w:r>
    </w:p>
    <w:p>
      <w:pPr>
        <w:ind w:left="0" w:firstLine="0" w:hanging="0"/>
        <w:jc w:val="left"/>
      </w:pPr>
      <w:r>
        <w:rPr>
          <w:rFonts w:ascii="Times New Roman" w:hAnsi="굴림체" w:cs="굴림체" w:eastAsia="굴림체"/>
          <w:sz w:val="24"/>
        </w:rPr>
        <w:t>6. 2022년 6월 29일 통보인들은 하마스가 히샴 알사예드의 모습이 담긴 짧은 동영상을 공개했다고 위원회에 알려왔다. 해당 동영상에서 알사예드는 산소마스크로 보이는 것을 쓰고 병원 침대로 보이는 곳에 누워 있었다. 동영상은 소셜미디어와 전 세계 언론을 통해 널리 퍼져나갔다. 동영상의 배경으로 나온 텔레비전 방송에서는 카타르 경제포럼의 이미지가 포착되었다. 포럼은 2022년 6월 개최되었으며, 이는 동영상이 2022년 6월에 촬영되었음을 시사한다. 통보인들은 동영상의 공개가 전날 하마스가 발표한 성명과 연관되었을 수 있다고 언급한다. 해당 성명에서 하마스는 억류 중인 이스라엘 국민 중 한 명의 건강 상태가 악화하였다고 밝힌 바 있다. 통보인들은 이 동영상이 알사예드가 여전히 가자지구에서 하마스에 억류되어 있다는 분명한 증거를 제시한다고 주장한다. 통보인들은 새로운 정보가 멩기스투를 대신해 제출한 통보에도 매우 중요하다고 주장한다. 멩기스투 역시 알사예드와 같은 상황에 있을 것으로 추정되기 때문이다. *24 )</w:t>
      </w:r>
    </w:p>
    <w:p>
      <w:pPr>
        <w:ind w:left="0" w:firstLine="0" w:hanging="0"/>
        <w:jc w:val="center"/>
      </w:pPr>
      <w:r>
        <w:rPr>
          <w:rFonts w:ascii="Times New Roman" w:hAnsi="굴림체" w:cs="굴림체" w:eastAsia="굴림체"/>
          <w:sz w:val="24"/>
        </w:rPr>
        <w:t>B. 위원회 쟁점 및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통보에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7.2 위원회는 봉쇄에 따른 제한으로 가자지구 접근 및 위반 혐의에 대한 효과적 조사 수행 능력에 제약을 받고 있으며, 이스라엘이 해당 지역에 대한 실효적 지배권을 행사하고 있다는 당사국 진술에 주목한다. 또 위원회는 피해자들의 실종이 일차적으로 비국가 행위자인 하마스 군부에 기인한다고 하더라도 국제인권법상 국가의 의무에는 비국가 행위자인 제3자가 자국 영토에서 자행한 인권 유린을 예방·조사·기소·구제하기 위한 적절한 조치를 취하는 것 또한 포함된다는 통보인들의 진술에 주목한다.</w:t>
      </w:r>
    </w:p>
    <w:p>
      <w:pPr>
        <w:ind w:left="0" w:firstLine="0" w:hanging="0"/>
        <w:jc w:val="left"/>
      </w:pPr>
      <w:r>
        <w:rPr>
          <w:rFonts w:ascii="Times New Roman" w:hAnsi="굴림체" w:cs="굴림체" w:eastAsia="굴림체"/>
          <w:sz w:val="24"/>
        </w:rPr>
        <w:t>7.3 위원회는 선택의정서 제1조에 따라 당사국의 관할권에 속하는 개인이나 개인들의 집단으로서 당사국의 협약 조항 위반으로 피해를 입었다고 주장하는 이들로부터, 또는 이들을 대신해 통보를 접수하고 심사할 권한이 위원회에 있음을 환기한다. 위원회는 일라슈쿠 외 대 몰도바 및 러시아 소송에서 유럽인권재판소가 내린 판결에 주목한다. 여기서 재판소는 인권 및 기본적 자유의 보호에 관한 협약(유럽인권협약) 제1조의 “관할권 내에서(within their jurisdiction)”라는 표현은 국제공법의 관점에서 국가의 관할권이 일차적으로 영토적이라는 의미로, 또는 정상적으로는 국가의 영토 전체에 걸쳐 행사되는 것으로 가정된다는 의미로 이해되어야 한다고 보았다. 이러한 가정은 예외적인 상황, 특히 국가가 영토 일부에서 권한을 행사할 수 없는 경우 제한될 수 있다. *25 ) 계속해서 재판소는 국가가 보장된 권리와 자유의 향유를 방해하지 않을 의무, 또 영토 내에서 이러한 권리와 자유의 존중을 보장하기 위해 적절한 조치를 취할 적극적 의무는 영토 일부에서 국가의 권한 행사가 제한될 때도 여전히 남아 있으며, 따라서 국가는 여전히 자신의 권한 내에서 모든 적절한 조치를 취할 의무가 있다고 판시했다. *26 ) 유럽인권재판소는 영토 일부를 실효적으로 지배하지 못할 때도 국가가 여전히 해당 지역 사람들에게 유럽인권협약에 따른 권리를 보장하기 위해 자신의 권한 내에 있으며 국제법에 부합하는 외교적·경제적·사법적·기타 조치를 취할 적극적인 의무가 있다는 결론을 내렸다. *27 ) 마찬가지로, 미주인권재판소는 준군사 단체가 통제하는 지역에서 국가는 해당 단체의 인권 침해를 예방하고 이에 대응할 의무가 있다고 판결하였다. *28 ) 자유권위원회, *29 ) 여성차별철폐위원회, *30 ) 고문방지위원회, *31 ) 아동권리위원회, *32 ) 경제사회문화권리위원회 *33 ) 또한 당사국이 자국의 영토적 관할권 내에서 개인을 보호하는 동시에 실효적 지배권이 없는 지역 등에서도 위반을 방지해야 할 의무가 있음을 환기한다. 따라서 위원회는 가자지구 내에서 당사국의 권한 행사 능력이 제한됨에도 피해자들은 선택의정서 제1조의 의미에서 당사국의 관할권 내에 있으며, 따라서 본 통보의 심사가 배제되지 않는다고 간주한다.</w:t>
      </w:r>
    </w:p>
    <w:p>
      <w:pPr>
        <w:ind w:left="0" w:firstLine="0" w:hanging="0"/>
        <w:jc w:val="left"/>
      </w:pPr>
      <w:r>
        <w:rPr>
          <w:rFonts w:ascii="Times New Roman" w:hAnsi="굴림체" w:cs="굴림체" w:eastAsia="굴림체"/>
          <w:sz w:val="24"/>
        </w:rPr>
        <w:t>7.4 위원회는 다른 국제 조사 또는 조정 절차에 따라, 즉 강제 또는 비자발적 실종에 관한 실무그룹에 의해 심의되었으므로 통보가 선택의정서 제2조 제c호에 따라 심리부적격이라는 당사국 진술에 주목한다. 그러나 위원회는 실무그룹에 제출된 요청이 선택의정서 제2조 제c호에 따라 “다른 국제 조사 또는 조정 절차”에 따라 심의된 것으로 간주될 수 없다는 당사자들의 주장에 주목한다. 또 위원회는 실무그룹에 제출된 요청이 피해자들의 장애에 근거하지 않는다는 점, 또 장애인으로서의 권리와 관련된 주장을 제기하는 것이 아니라는 점에서 해당 요청이 본 통보와 같은 사안과 관련된 것이 아니라는 통보인들의 주장에 주목한다.</w:t>
      </w:r>
    </w:p>
    <w:p>
      <w:pPr>
        <w:ind w:left="0" w:firstLine="0" w:hanging="0"/>
        <w:jc w:val="left"/>
      </w:pPr>
      <w:r>
        <w:rPr>
          <w:rFonts w:ascii="Times New Roman" w:hAnsi="굴림체" w:cs="굴림체" w:eastAsia="굴림체"/>
          <w:sz w:val="24"/>
        </w:rPr>
        <w:t>7.5 위원회는 강제 또는 비자발적 실종에 관한 실무그룹을 비롯해 인권이사회에 의해 설립된 협약 외 절차 또는 메커니즘은 일반적으로 시민적·정치적 권리에 관한 국제규약 선택의정서 제5조 제2항 제a호의 의미에서의 국제 조사 또는 조정 절차에 해당하지 않는다고 본 자유권위원회의 법리에 주목한다. *34 ) 이에 따라 위원회는 본 통보의 심리가 심리적격의 취지에서 선택의정서 제2조 제c호에 따라 배제되지 않는다고 간주한다.</w:t>
      </w:r>
    </w:p>
    <w:p>
      <w:pPr>
        <w:ind w:left="0" w:firstLine="0" w:hanging="0"/>
        <w:jc w:val="left"/>
      </w:pPr>
      <w:r>
        <w:rPr>
          <w:rFonts w:ascii="Times New Roman" w:hAnsi="굴림체" w:cs="굴림체" w:eastAsia="굴림체"/>
          <w:sz w:val="24"/>
        </w:rPr>
        <w:t>7.6 위원회는 국내 구제절차를 소진하지 않았으므로 통보가 심리부적격이라는 당사국 진술에 주목한다. 위원회는 이스라엘 국민이 팔레스타인 영토에 들어갈 수 없고 팔레스타인 법원에 접근할 수 없다는 점에서 당사국 내에서 이용할 수 있는 실효적인 국내 구제절차가 없을 뿐만 아니라 하마스가 가자지구를 통제하고 있으므로 팔레스타인 법원이 실질적으로 가자지구에서 관할권을 행사하고 판결을 집행할 수 없다는 통보인들의 주장에 주목한다. 위원회는 당사국이 통보인들의 주장을 반박하지 않았을 뿐만 아니라 피해자들의 상황을 해결하기 위해 통보인들이 이용할 수 있는 실효적인 국내 구제절차가 무엇인지 구체적으로 특정하지 않은 점에 주목한다. 이러한 상황을 고려하여 위원회는 본 통보의 심의가 선택의정서 제2조 제d호에 따라 배제되지 않는다고 간주한다.</w:t>
      </w:r>
    </w:p>
    <w:p>
      <w:pPr>
        <w:ind w:left="0" w:firstLine="0" w:hanging="0"/>
        <w:jc w:val="left"/>
      </w:pPr>
      <w:r>
        <w:rPr>
          <w:rFonts w:ascii="Times New Roman" w:hAnsi="굴림체" w:cs="굴림체" w:eastAsia="굴림체"/>
          <w:sz w:val="24"/>
        </w:rPr>
        <w:t>7.7 위원회는 당면한 사건이 당사국에서의 선택의정서 발효 이전에 시작되었다고 하더라도 피해자들의 실종은 협약의 지속적 위반을 수반한다는 통보인들의 진술에 주목한다. 위원회는 선택의정서 제2조 제f호에 따라 통보 대상이 되는 사실관계가 해당 당사국의 선택의정서 발효 이전에 발생한 경우 해당 사실관계가 발효일 이후에도 지속되는 것이 아니라면 통보가 심리부적격한 것으로 간주되어야 한다는 점에 주목한다. 위원회는 피해자들이 각각 2014년과 2015년에 가자지구에 들어갔으며, 제출된 가용 정보에 따를 때 이들이 하마스 군부에 의해 구금되어 연락이 두절된 것으로 보인다는 점에 주목한다. 피해자들의 실종 또는 자의적 구금이 당사국에서의 선택의정서 발효 이전에 발생했다고 하더라도 위원회는 제출된 정보, 특히 2022년 6월 하마스가 공개한 것으로 병원 침대로 보이는 것에 누워 있는 히샴 알사예드의 모습이 담긴 동영상에 비추어 피해자들이 여전히 그러한 조건하에 구금되어 있을 수 있다는 점에 주목한다. 피해자들의 심리사회적 장애와 구금 상황, 특히 가족과의 연락 두절 및 피해자들의 소재와 건강 상태 관련 정보의 부족이 모두 발효일 이후에도 지속된 점을 고려할 때 위원회는 본 통보의 심사가 선택의정서 제2조 제f호에 따라 배제되지 않는다고 간주한다.</w:t>
      </w:r>
    </w:p>
    <w:p>
      <w:pPr>
        <w:ind w:left="0" w:firstLine="0" w:hanging="0"/>
        <w:jc w:val="left"/>
      </w:pPr>
      <w:r>
        <w:rPr>
          <w:rFonts w:ascii="Times New Roman" w:hAnsi="굴림체" w:cs="굴림체" w:eastAsia="굴림체"/>
          <w:sz w:val="24"/>
        </w:rPr>
        <w:t>7.8 마지막으로, 위원회는 명백히 근거가 없다는 점에서 통보는 선택의정서 제2조 제e호에 따라 심리불가한 것으로 간주되어야 한다는 당사국 진술에 주목한다. 위원회는 실종 및 외부와 단절된 구금이 피해자들을 생명과 건강에 대한 위험, 학대, 자유의 박탈에 노출시켰다는 점에서 피해자들의 실종이 협약 제10조, 제14조, 제15조, 제25조에 따른 권리를 단독으로, 또한 제11조와 연계하여 침해한 것이라는 통보인들의 주장에 주목한다. 위원회는 심리적격의 취지에서 통보인들이 자신들의 주장을 충분히 소명했다고 간주한다.</w:t>
      </w:r>
    </w:p>
    <w:p>
      <w:pPr>
        <w:ind w:left="0" w:firstLine="0" w:hanging="0"/>
        <w:jc w:val="left"/>
      </w:pPr>
      <w:r>
        <w:rPr>
          <w:rFonts w:ascii="Times New Roman" w:hAnsi="굴림체" w:cs="굴림체" w:eastAsia="굴림체"/>
          <w:sz w:val="24"/>
        </w:rPr>
        <w:t>7.9 그러나 위원회는 협약 제10조, 제14조, 제15조, 제25조에 따라 제기된 청구에 포함되지 않은 것으로서 협약 제12조 및 16조에 따르는 위반과 관련해 통보인들이 충분한 논거를 제시하지 않은 점에 주목한다. 따라서 위원회는 제출된 정보에 근거할 때 이들 주장이 충분히 소명되지 않았으며, 선택의정서 제2조 제e호에 따라 심리부적격으로 판단한다.</w:t>
      </w:r>
    </w:p>
    <w:p>
      <w:pPr>
        <w:ind w:left="0" w:firstLine="0" w:hanging="0"/>
        <w:jc w:val="left"/>
      </w:pPr>
      <w:r>
        <w:rPr>
          <w:rFonts w:ascii="Times New Roman" w:hAnsi="굴림체" w:cs="굴림체" w:eastAsia="굴림체"/>
          <w:sz w:val="24"/>
        </w:rPr>
        <w:t>7.10 통보의 심리적격에 대한 다른 장애가 없으므로 위원회는 협약 제10조, 제14조, 제15조, 제25조를 단독으로, 또한 제11조와 연계하여 따르는 것으로 당사국이 피해자들을 보호하거나 실종 및 자의적 구금을 조사하지 않았다는 통보인들의 주장과 관련되는 한 진정을 심리적격한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 제1항에 따라 접수한 모든 정보에 비추어 통보를 심사했다.</w:t>
      </w:r>
    </w:p>
    <w:p>
      <w:pPr>
        <w:ind w:left="0" w:firstLine="0" w:hanging="0"/>
        <w:jc w:val="left"/>
      </w:pPr>
      <w:r>
        <w:rPr>
          <w:rFonts w:ascii="Times New Roman" w:hAnsi="굴림체" w:cs="굴림체" w:eastAsia="굴림체"/>
          <w:sz w:val="24"/>
        </w:rPr>
        <w:t>8.2 위원회는 피해자들이 가자지구에서 강제실종 및 외부와 단절된 구금을 당했다는 통보인들의 주장에 주목한다. 또 위원회는 피해자들의 운명과 소재를 파악하거나 이들의 안전한 귀환을 촉진하기 위한 조치를 취하지 않음으로써 당사국이 협약 제10조, 제14조, 제15조, 제25조에 따른 권리를 단독으로, 또한 제11조와 연계하여 침해했다는 통보인들의 주장에 주목한다.</w:t>
      </w:r>
    </w:p>
    <w:p>
      <w:pPr>
        <w:ind w:left="0" w:firstLine="0" w:hanging="0"/>
        <w:jc w:val="left"/>
      </w:pPr>
      <w:r>
        <w:rPr>
          <w:rFonts w:ascii="Times New Roman" w:hAnsi="굴림체" w:cs="굴림체" w:eastAsia="굴림체"/>
          <w:sz w:val="24"/>
        </w:rPr>
        <w:t>8.3 위원회는 피해자들의 소재나 운명을 독자적으로 확인할 수 없었다는 당사국 진술 및 피해자들의 실종과 관련한 공개 정보가 상충한다는 당사국 주장에 주목한다. 위원회는 점령된 가자지구의 봉쇄로 주장의 진위 판정이나 가해혐의자 식별이 어렵다는 당사국 주장에 주목한다. 그러나 위원회는 하마스가 공개한 성명과 영상을 통해 피해자들이 가자지구에서 하마스에 의해 억류되어 있거나 억류되었음을 알 수 있다는 통보인들의 명확한 주장에 주목한다. 또 위원회는 하마스의 가자지구 통제가 당사국의 가자지구 내 보안 통제의 단절로 이어졌으며, 이는 통보인들이 제기한 정보를 검증할 능력을 더욱 저해하고 있다는 당사국 주장에 주목한다. 나아가 위원회는 이러한 요인들이 가자지구에 접근해 조사를 수행할 수 있는 능력을 심각하게 축소함으로써 통보에서 제기된 주장들을 국내적 수준에서 효과적으로 조사하는 데 직접적인 영향을 미친다는 당사국 주장에 주목한다.</w:t>
      </w:r>
    </w:p>
    <w:p>
      <w:pPr>
        <w:ind w:left="0" w:firstLine="0" w:hanging="0"/>
        <w:jc w:val="left"/>
      </w:pPr>
      <w:r>
        <w:rPr>
          <w:rFonts w:ascii="Times New Roman" w:hAnsi="굴림체" w:cs="굴림체" w:eastAsia="굴림체"/>
          <w:sz w:val="24"/>
        </w:rPr>
        <w:t>8.4 가자지구의 상황에서 피해자들의 소재와 운명을 확인하고 피해자들을 가족에게 안전하게 돌려보낼 수 있는 당사국의 실제적 능력과 관련해 위원회는 유럽인권재판소의 일라슈쿠 외 대 몰도바 및 러시아 소송 판례에 주목한다. 이 소송에서 재판소는 분리주의 정권이 수립된 경우와 같은 실제적 제약 상황으로 인해 영토 일부에 대해 권한을 행사할 수 없다고 하더라도 당사국이 해당 영토에 대한 관할권을 상실하는 것은 아니라고 판시한 바 있다. *35 ) 그러나 이러한 실제적 상황은 협약에 따른 당사국의 실체적 의무의 범위를 축소할 수 있다. 따라서 분석의 초점은 당사국의 적극적 의무에 맞춰진다. 현재의 맥락에서 당사국은 협약이 보장하는 권리를 통보인들이 확보할 수 있도록 자신의 권한 내에 있으며 국제법에 부합하는 모든 외교적·경제적·사법적·기타 조치를 취하기 위해 노력해야 한다. *36 ) 유럽인권재판소는 당국이 자신의 의무를 가장 효과적으로 준수하기 위해 취해야 하는 조치를 지적하는 것이 재판소의 책임은 아니라고 하더라도 재판소는 실제로 취해진 조치가 적절하고 충분한지 검증해야 한다고 보았다. 재판소는 조치가 부분적으로나 전체적으로 실패했음에도 최소한의 노력이 어느 정도로 가능했는지, 또 그러한 노력을 해야 했는지를 판단하는 것이 재판소의 임무이며, 이러한 질문을 규명하는 것이 생명권 및 고문, 또는 잔혹하거나 비인도적이거나 굴욕적인 대우 또는 처벌의 금지와 같은 절대적 권리의 침해 혐의와 관련된 사건에서 특별히 필요하다고 지적했다. *37 )</w:t>
      </w:r>
    </w:p>
    <w:p>
      <w:pPr>
        <w:ind w:left="0" w:firstLine="0" w:hanging="0"/>
        <w:jc w:val="left"/>
      </w:pPr>
      <w:r>
        <w:rPr>
          <w:rFonts w:ascii="Times New Roman" w:hAnsi="굴림체" w:cs="굴림체" w:eastAsia="굴림체"/>
          <w:sz w:val="24"/>
        </w:rPr>
        <w:t>8.5 이러한 판례에 따라 위원회는 본 진정에서 위원회가 당면한 문제는 외교적·경제적·사법적·기타 조치를 비롯해 협약이 보장하는 피해자들의 권리 확보를 위해 적절하고 충분한 조치를 취해야 할 적극적 의무를 당사국이 이행했는지 판단하는 것이라고 본다.</w:t>
      </w:r>
    </w:p>
    <w:p>
      <w:pPr>
        <w:ind w:left="0" w:firstLine="0" w:hanging="0"/>
        <w:jc w:val="left"/>
      </w:pPr>
      <w:r>
        <w:rPr>
          <w:rFonts w:ascii="Times New Roman" w:hAnsi="굴림체" w:cs="굴림체" w:eastAsia="굴림체"/>
          <w:sz w:val="24"/>
        </w:rPr>
        <w:t>8.6 위원회는 통보인들의 구체적 주장들, 즉 피해자들이 불법적이고 자의적으로 구금되었으며 이는 협약 제14조에 따른 권리를 침해한 것이라는 주장, 당사국이 자신의 권한을 통해 피해자들이 고문, 또는 잔혹하거나 비인도적이거나 굴욕적인 대우 또는 처벌을 받지 않도록 효과적인 조치를 취하지 않음으로써 협약 제15조에 따른 권리를 침해했다는 주장, 당사국이 자신의 권한을 통해 강제실종 관련 위험으로부터 피해자들의 생명을 보호하기 위한 조치를 취하지 않음으로써 협약 제10조에 따른 권리를 침해했다는 주장에 주목한다. 또 위원회는 적절한 의료에 대한 접근성이 부족하고 당사국이 상황을 개선하려고 시도하지 않음으로써 협약 제25조에 따른 피해자들의 권리가 침해되었다는 통보인들의 주장에 주목한다. 이와 관련해 위원회는 통보인들이 제공한 것으로 하마스가 성명을 통해 억류 중인 이스라엘 국민 중 한 명의 건강 상태가 악화하였다고 밝혔으며, 병원 침대에 누워 있는 히샴 알사예드의 모습이 담긴 동영상이 게시되었다는 정보에 주목한다. 더불어 협약 제10조에 따른 통보인들의 주장과 관련해 위원회는 생명보호권을 포함한 생명권이 개인의 안전에 대한 권리와 중첩될 수 있으며, 그 자체로 생명을 위협하는 극단적 형태의 자의적 구금은 개인의 자유와 안전에 대한 권리를 침해할 뿐만 아니라 생명권과 양립할 수 없음을 자유권위원회가 명시한 점에 주목한다. *38 )</w:t>
      </w:r>
    </w:p>
    <w:p>
      <w:pPr>
        <w:ind w:left="0" w:firstLine="0" w:hanging="0"/>
        <w:jc w:val="left"/>
      </w:pPr>
      <w:r>
        <w:rPr>
          <w:rFonts w:ascii="Times New Roman" w:hAnsi="굴림체" w:cs="굴림체" w:eastAsia="굴림체"/>
          <w:sz w:val="24"/>
        </w:rPr>
        <w:t>8.7 나아가 위원회는 앞서 제기된 실체적 주장들이 단독으로, 또한 협약 제11조에 따른 당사국의 의무와 연계하여 파악되어야 한다는 통보인들의 진술에 주목한다. 위원회는 협약 제11조에 따라 당사국은 국제인도법과 국제인권법을 비롯한 국제법상의 의무에 따라 무력분쟁 상황, 인도주의적 긴급상황, 자연재해 발생 등 위험 상황에 놓인 장애인의 보호와 안전을 보장하기 위해 필요한 모든 조치를 취해야 함을 환기한다. 협약 제11조의 본 통보 적용과 관련해 위원회는 그 성격상 특별한 위험 상황을 초래할 수 있는 가자지구의 일반적인 인권 및 인도주의 상황에 주목한다. 예컨대, 이러한 상황은 2020년 11월 1일부터 2021년 10월 31일까지의 기간을 포괄하는 인권이사회 결의 제S-9/1호 및 제S-12/1호 이행에 관한 유엔인권최고대표 연례 보고서(annual report of the United Nations High Commissioner for Human Rights on the implementation of Human Rights Council resolutions S-9/1 and S-12/1)에 기술되어 있다. 보고서에 따르면, 2021년 5월 이스라엘과 팔레스타인 무장단체 간 적대행위가 2014년 이후 가장 심각하게 고조되면서 상당한 민간인 사상자와 민간 인프라 파괴가 발생했으며, 15년간의 봉쇄로 이미 큰 피해를 입은 가자지구의 인도주의 상황이 더욱 악화한 것으로 나타났다. *39 ) 또한 가자지구의 실제적 당국 보안군에 의해 체포된 몇몇 사람들이 학대나 고문을 당한 것으로 의심되며, 이들이 법률 구조를 비롯해 공정한 재판을 보장하기 위한 여러 조치에 접근하지 못하는 것으로 보고되었다. *40 ) 특히, 이스라엘 안보국에 의해 구금된 많은 사람은 자신들이 외부와 단절된 채 구금되고, 자백을 받아내기 위해 구타, 매달기, 수면 박탈, 스트레스 자세, 강제 운동 등을 당했다고 주장했다. 이들은 변호인을 접견할 수 없었으며, 군검사가 여러 차례 구금 기간을 연장했음에도 구금에 대한 사법심사는 이루어지지 않았다. *41 ) 가자지구의 보건의료체계와 관련해서는 보건의료 전문가의 심각한 부족, 부적절한 치료 장비, 의약품 공급 미비 등이 보고되었다. *42 ) 위원회는 적절한 보건의료 접근성의 필요성을 비롯해 피해자들이 처한 특별히 취약한 상황을 고려할 때 가자지구의 상황이 위험 상황으로 간주될 수 있으며, 협약 제11조에 따른 당사국의 의무를 수반한다고 본다.</w:t>
      </w:r>
    </w:p>
    <w:p>
      <w:pPr>
        <w:ind w:left="0" w:firstLine="0" w:hanging="0"/>
        <w:jc w:val="left"/>
      </w:pPr>
      <w:r>
        <w:rPr>
          <w:rFonts w:ascii="Times New Roman" w:hAnsi="굴림체" w:cs="굴림체" w:eastAsia="굴림체"/>
          <w:sz w:val="24"/>
        </w:rPr>
        <w:t>8.8 위원회는 가자지구에 대한 실효적 지배권이 없으므로 가자지구에 접근하고 통보에서 제기된 주장을 조사할 능력이 심각하게 제한된다는 당사국 주장에 주목한다. 위원회는 조약기구들이 최종견해를 통해 이러한 어려움으로 인해 자국 영토에 대한 당사국의 실효적 지배 및 인권 침해를 효과적으로 예방하고 이에 대처할 수 있는 역량이 제한됨을 인정하면서도 당면한 협약이 당사국의 영토 전체에 적용되며, 따라서 당사국은 영토의 모든 부분에서 협약을 이행하기 위해 가능한 모든 조치를 취해야 함을 당사국에 환기한 점에 주목한다. *43 ) 따라서 위원회는 상기한 바와 같이(제8.4항 참조) 영토 일부를 실효적으로 지배하지 못할 때도, 또 당사국이 직면하는 제약을 인정하면서도 당사국은 여전히 해당 지역 사람들에게 협약에 따른 권리를 보장하기 위해 자신의 권한 내에 있으며 국제법에 부합하는 외교적·경제적·사법적·기타 조치를 취할 적극적인 의무가 있다고 본다. *44 ) 위원회는 본 사례에서 대통령의 멩기스투 가족 방문 및 당사국과 국제적십자위원회의 접촉 외에 당사국이 협약에 따른 적극적인 의무를 이행하고, 협약에 따른 피해자들의 권리, 특히 생명에 대한 권리, 자유와 안전에 대한 권리, 고문, 또는 잔혹하거나 비인도적이거나 굴욕적인 대우 또는 처벌로부터 자유로울 권리, 도달 가능한 최고 수준의 건강을 누릴 권리가 존중되게 하도록 취한 중요 조치에 관해 구체적인 정보를 제공하지 않은 점에 주목한다. 특히, 위원회는 당사국이 피해자들의 상황을 해결하기 위해 가자지구의 실제적 당국과의 접촉을 시도하는 등 피해자들의 운명과 소재를 파악하기 위한 조사 시도, 피해자들의 석방과 가족으로의 안전한 귀환 촉진 및 보장, 피해자들에 대한 법적 보호 보장, 피해자들의 심리사회적 장애 및 특별히 취약한 상황을 고려한 적절한 보건의료 접근성 보장, 피해자들의 실종 시점이 각각 2014년과 2015년으로 거슬러 올라가며, 피해자 가족들이 그들의 운명과 소재 또는 현재 건강 상태에 관한 정보를 제공받지 못한 점을 고려한 가족 및 대리인과의 연락 추진 등의 목적을 위해 취한 조치와 관련해 당사국이 어떠한 정보도 제공하지 않은 점에 주목한다. 위원회는 당사국이 ― 생명에 대한 위험, 학대, 자유의 박탈, 보건의료 접근성 부족 관련 의혹 등을 비롯해 ― 피해자들의 운명과 소재를 조사·검증·문의하기 위한 조치들을 취하지 않은 것이 협약 제10조, 제14조, 제15조, 제25조에 따른 피해자들의 권리를 단독으로, 또한 제11조와 연계하여 침해한 것이라는 결론을 내린다.</w:t>
      </w:r>
    </w:p>
    <w:p>
      <w:pPr>
        <w:ind w:left="0" w:firstLine="0" w:hanging="0"/>
        <w:jc w:val="left"/>
      </w:pPr>
      <w:r>
        <w:rPr>
          <w:rFonts w:ascii="Times New Roman" w:hAnsi="굴림체" w:cs="굴림체" w:eastAsia="굴림체"/>
          <w:sz w:val="24"/>
        </w:rPr>
        <w:t>8.9 위원회는 2019년 9월 20일 본 통보와 관련해 선택의정서 제4조에 따른 임시 조치 요청서를 발행하고, 2022년 7월 6일 해당 조치를 재차 요청했음을 환기한다(제1.2항 참조). 그러나 당사국은 위원회의 요청을 준수하기 위해 취했거나 취하고자 한 조치에 관해 어떠한 정보도 제공하지 않았다. 위원회는 선택의정서 제4조 및 절차규칙 제64조에 따른 임시 조치 요청이 선택의정서에 따른 위원회의 역할에 매우 중요한 사안임을 환기한다. 이러한 요청을 준수하지 않을 경우 이는 선택의정서를 통한 협약 권리의 보호를 약화시킬 것이다. 따라서 위원회는 당사국이 임시 조치 요청을 준수하지 않은 것이 선택의정서 제4조를 위반한 것으로 판정한다.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제10조, 제14조, 제15조, 제25조에 따른 의무를 단독으로, 또한 제11조와 연계하여 이행하지 않았으며, 동시에 선택의정서 제4조에 따른 의무를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통보인들 및 피해자들과 관련해 당사국은 다음을 행할 의무가 있다.</w:t>
      </w:r>
    </w:p>
    <w:p>
      <w:pPr>
        <w:ind w:left="0" w:firstLine="0" w:hanging="0"/>
        <w:jc w:val="left"/>
      </w:pPr>
      <w:r>
        <w:rPr>
          <w:rFonts w:ascii="Times New Roman" w:hAnsi="굴림체" w:cs="굴림체" w:eastAsia="굴림체"/>
          <w:sz w:val="24"/>
        </w:rPr>
        <w:t xml:space="preserve">		(i) 본 통보를 제기하는 데 발생한 법적 비용의 배상을 비롯해 실효적 구제를 통보인들에게 제공한다.</w:t>
      </w:r>
    </w:p>
    <w:p>
      <w:pPr>
        <w:ind w:left="0" w:firstLine="0" w:hanging="0"/>
        <w:jc w:val="left"/>
      </w:pPr>
      <w:r>
        <w:rPr>
          <w:rFonts w:ascii="Times New Roman" w:hAnsi="굴림체" w:cs="굴림체" w:eastAsia="굴림체"/>
          <w:sz w:val="24"/>
        </w:rPr>
        <w:t xml:space="preserve">		(ii) 진상을 규명하고 가족으로의 안전한 귀환을 보장할 목적으로 멩기스투와 알사예드의 실종 및 자의적 구금 정황에 대한 신속하고 효과적이고 철저하고 공정하고 독립적이고 투명한 조사를 실시할 수 있도록 국제법에 따른 모든 외교적·경제적·사법적·기타 조치를 취하고, 조사 결과에 관한 상세한 정보를 통보인들에게 제공한다. 또 멩기스투와 알사예드의 안전, 장애 등과 관련한 의료 접근성, 가족 및 대리인과의 연락을 보장한다.</w:t>
      </w:r>
    </w:p>
    <w:p>
      <w:pPr>
        <w:ind w:left="0" w:firstLine="0" w:hanging="0"/>
        <w:jc w:val="left"/>
      </w:pPr>
      <w:r>
        <w:rPr>
          <w:rFonts w:ascii="Times New Roman" w:hAnsi="굴림체" w:cs="굴림체" w:eastAsia="굴림체"/>
          <w:sz w:val="24"/>
        </w:rPr>
        <w:t xml:space="preserve">		(iii)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피해자들의 운명과 소재를 파악하고 이들의 석방을 확보하기 위해 당사국이 특히 실종 주장을 신속하게 조사할 것을 요구한다.</w:t>
      </w:r>
    </w:p>
    <w:p>
      <w:pPr>
        <w:ind w:left="0" w:firstLine="0" w:hanging="0"/>
        <w:jc w:val="left"/>
      </w:pPr>
      <w:r>
        <w:rPr>
          <w:rFonts w:ascii="Times New Roman" w:hAnsi="굴림체" w:cs="굴림체" w:eastAsia="굴림체"/>
          <w:sz w:val="24"/>
        </w:rPr>
        <w:t>10.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Human Rights Watch, “2 Israelis who entered Gaza held incommunicado: disappeared men have history of mental health conditions[가자지구에 들어간 2명의 이스라엘인, 연락 두절 상태: 실종된 남성들은 정신건강 질환 병력 있어]”, 2017년 5월 2일.</w:t>
      </w:r>
    </w:p>
    <w:p>
      <w:pPr>
        <w:ind w:left="0" w:firstLine="0" w:hanging="0"/>
        <w:jc w:val="left"/>
      </w:pPr>
      <w:r>
        <w:rPr>
          <w:rFonts w:ascii="Times New Roman" w:hAnsi="굴림체" w:cs="굴림체" w:eastAsia="굴림체"/>
          <w:sz w:val="24"/>
        </w:rPr>
        <w:t>2. 통보인들은 이스라엘 외교부 성명, “President Rivlin and PM Netanyahu on Israeli citizens being held in Gaza[가자지구에 억류 중인 이스라엘 시민들에 대한 리블린 대통령과 네타냐후 총리의 입장]”, 2015년 7월 9일 및 Shirly Seidler and others, “Two Israelis missing after disappearing into Gaza, one being held by Hamas[두 명의 이스라엘인, 가자지구로 들어간 후 실종, 한 명은 하마스에 의해 억류 중]”, Haaretz, 2015년 7월 9일을 언급한다.</w:t>
      </w:r>
    </w:p>
    <w:p>
      <w:pPr>
        <w:ind w:left="0" w:firstLine="0" w:hanging="0"/>
        <w:jc w:val="left"/>
      </w:pPr>
      <w:r>
        <w:rPr>
          <w:rFonts w:ascii="Times New Roman" w:hAnsi="굴림체" w:cs="굴림체" w:eastAsia="굴림체"/>
          <w:sz w:val="24"/>
        </w:rPr>
        <w:t>3. Human Rights Watch, “2 Israelis who entered Gaza held incommunicado[가자지구에 들어간 2명의 이스라엘인, 연락 두절 상태]”.</w:t>
      </w:r>
    </w:p>
    <w:p>
      <w:pPr>
        <w:ind w:left="0" w:firstLine="0" w:hanging="0"/>
        <w:jc w:val="left"/>
      </w:pPr>
      <w:r>
        <w:rPr>
          <w:rFonts w:ascii="Times New Roman" w:hAnsi="굴림체" w:cs="굴림체" w:eastAsia="굴림체"/>
          <w:sz w:val="24"/>
        </w:rPr>
        <w:t>4. Human Rights Watch, “Israel and Palestine[이스라엘과 팔레스타인]”, World Report 2019: Events of 2018 (New York, Seven Stories Press, 2019).</w:t>
      </w:r>
    </w:p>
    <w:p>
      <w:pPr>
        <w:ind w:left="0" w:firstLine="0" w:hanging="0"/>
        <w:jc w:val="left"/>
      </w:pPr>
      <w:r>
        <w:rPr>
          <w:rFonts w:ascii="Times New Roman" w:hAnsi="굴림체" w:cs="굴림체" w:eastAsia="굴림체"/>
          <w:sz w:val="24"/>
        </w:rPr>
        <w:t>5. A/70/354-S/2015/677, 단락 27.</w:t>
      </w:r>
    </w:p>
    <w:p>
      <w:pPr>
        <w:ind w:left="0" w:firstLine="0" w:hanging="0"/>
        <w:jc w:val="left"/>
      </w:pPr>
      <w:r>
        <w:rPr>
          <w:rFonts w:ascii="Times New Roman" w:hAnsi="굴림체" w:cs="굴림체" w:eastAsia="굴림체"/>
          <w:sz w:val="24"/>
        </w:rPr>
        <w:t>6. Naomi Hart and others, “Making every life count: ensuring equality and protection for persons with disabilities in armed conflicts[모든 생명을 소중하게: 무력분쟁에서의 장애인 평등과 보호 보장]”, Monash University Law Review, vol. 40, No. 1 (2014), 148~174쪽, 159쪽.</w:t>
      </w:r>
    </w:p>
    <w:p>
      <w:pPr>
        <w:ind w:left="0" w:firstLine="0" w:hanging="0"/>
        <w:jc w:val="left"/>
      </w:pPr>
      <w:r>
        <w:rPr>
          <w:rFonts w:ascii="Times New Roman" w:hAnsi="굴림체" w:cs="굴림체" w:eastAsia="굴림체"/>
          <w:sz w:val="24"/>
        </w:rPr>
        <w:t>7. 유럽인권재판소, 일라슈쿠 외 대 몰도바 및 러시아(Ilaşcu and others v. Moldova and Russia), 신청 제48787/99호, 2004년 7월 8일자 판결, 단락 313.</w:t>
      </w:r>
    </w:p>
    <w:p>
      <w:pPr>
        <w:ind w:left="0" w:firstLine="0" w:hanging="0"/>
        <w:jc w:val="left"/>
      </w:pPr>
      <w:r>
        <w:rPr>
          <w:rFonts w:ascii="Times New Roman" w:hAnsi="굴림체" w:cs="굴림체" w:eastAsia="굴림체"/>
          <w:sz w:val="24"/>
        </w:rPr>
        <w:t>8. 통보인들은 Asharq al-Awsat, “Palestinian Authority rejects direct Arab support to Hamas[팔레스타인 당국, 하마스에 대한 아랍의 직접 지원 거부]”, 2019년 4월 29일, European External Action Service, “The Palestinian Authority and the European Union support Gaza farmers with €3.7 million[팔레스타인 자치정부와 유럽연합, 가자지구 농민에 370만 유로 지원]”, 2019년 4월 30일, S. Schneidmann, “Campaign in West Bank against Palestinian Authority’s sanctions on Gaza[팔레스타인 자치정부의 가자지구 제재에 대한 서안지구 내 반대 캠페인]”, Middle East Media Research Institute, Inquiry and Analysis Series No. 1402, 2018년 6월 21일을 언급한다.</w:t>
      </w:r>
    </w:p>
    <w:p>
      <w:pPr>
        <w:ind w:left="0" w:firstLine="0" w:hanging="0"/>
        <w:jc w:val="left"/>
      </w:pPr>
      <w:r>
        <w:rPr>
          <w:rFonts w:ascii="Times New Roman" w:hAnsi="굴림체" w:cs="굴림체" w:eastAsia="굴림체"/>
          <w:sz w:val="24"/>
        </w:rPr>
        <w:t>9. Gerard Quinn, “A short guide to the United Nations Convention on the Rights of Persons with Disabilities[유엔장애인권리협약 간단 지침]”, European Yearbook of Disability Law, vol. 1, Gerard Quinn and Lisa Waddington, eds. (Antwerp, Oxford and Portland, Intersentia, 2009), 89~114쪽, 103~104쪽, Hart and others, “Making every life count[모든 생명을 소중하게]”, 148~150쪽.</w:t>
      </w:r>
    </w:p>
    <w:p>
      <w:pPr>
        <w:ind w:left="0" w:firstLine="0" w:hanging="0"/>
        <w:jc w:val="left"/>
      </w:pPr>
      <w:r>
        <w:rPr>
          <w:rFonts w:ascii="Times New Roman" w:hAnsi="굴림체" w:cs="굴림체" w:eastAsia="굴림체"/>
          <w:sz w:val="24"/>
        </w:rPr>
        <w:t>10. 자유권위원회, 생명권에 관한 일반논평 제36호(general comment No. 36 (2018) on the right to life), 단락 58.</w:t>
      </w:r>
    </w:p>
    <w:p>
      <w:pPr>
        <w:ind w:left="0" w:firstLine="0" w:hanging="0"/>
        <w:jc w:val="left"/>
      </w:pPr>
      <w:r>
        <w:rPr>
          <w:rFonts w:ascii="Times New Roman" w:hAnsi="굴림체" w:cs="굴림체" w:eastAsia="굴림체"/>
          <w:sz w:val="24"/>
        </w:rPr>
        <w:t>11. Hart and others, “Making every life count[모든 생명을 소중하게]”, 165쪽.</w:t>
      </w:r>
    </w:p>
    <w:p>
      <w:pPr>
        <w:ind w:left="0" w:firstLine="0" w:hanging="0"/>
        <w:jc w:val="left"/>
      </w:pPr>
      <w:r>
        <w:rPr>
          <w:rFonts w:ascii="Times New Roman" w:hAnsi="굴림체" w:cs="굴림체" w:eastAsia="굴림체"/>
          <w:sz w:val="24"/>
        </w:rPr>
        <w:t>12. 자유권위원회, 일반논평 제36호(2018), 단락 58.</w:t>
      </w:r>
    </w:p>
    <w:p>
      <w:pPr>
        <w:ind w:left="0" w:firstLine="0" w:hanging="0"/>
        <w:jc w:val="left"/>
      </w:pPr>
      <w:r>
        <w:rPr>
          <w:rFonts w:ascii="Times New Roman" w:hAnsi="굴림체" w:cs="굴림체" w:eastAsia="굴림체"/>
          <w:sz w:val="24"/>
        </w:rPr>
        <w:t>13. A/72/55, 부록, 단락 3.</w:t>
      </w:r>
    </w:p>
    <w:p>
      <w:pPr>
        <w:ind w:left="0" w:firstLine="0" w:hanging="0"/>
        <w:jc w:val="left"/>
      </w:pPr>
      <w:r>
        <w:rPr>
          <w:rFonts w:ascii="Times New Roman" w:hAnsi="굴림체" w:cs="굴림체" w:eastAsia="굴림체"/>
          <w:sz w:val="24"/>
        </w:rPr>
        <w:t>14. Elhanan Miller, “Family of Bedouin missing in Gaza confident of his return[가자지구에서 실종된 베두인의 가족이 그의 귀환을 확신하다]”, Times of Israel, 2015년 7월 13일.</w:t>
      </w:r>
    </w:p>
    <w:p>
      <w:pPr>
        <w:ind w:left="0" w:firstLine="0" w:hanging="0"/>
        <w:jc w:val="left"/>
      </w:pPr>
      <w:r>
        <w:rPr>
          <w:rFonts w:ascii="Times New Roman" w:hAnsi="굴림체" w:cs="굴림체" w:eastAsia="굴림체"/>
          <w:sz w:val="24"/>
        </w:rPr>
        <w:t>15. Max Schindler and Jacob Atkins, “Don’t negotiate with Hamas to free my son, says father of Gaza-held Israeli[가자지구에 억류된 이스라엘인의 아버지, 아들의 석방을 위해 하마스와 협상하지 말 것을 요구]”, i24 News, 2017년 7월 14일.</w:t>
      </w:r>
    </w:p>
    <w:p>
      <w:pPr>
        <w:ind w:left="0" w:firstLine="0" w:hanging="0"/>
        <w:jc w:val="left"/>
      </w:pPr>
      <w:r>
        <w:rPr>
          <w:rFonts w:ascii="Times New Roman" w:hAnsi="굴림체" w:cs="굴림체" w:eastAsia="굴림체"/>
          <w:sz w:val="24"/>
        </w:rPr>
        <w:t>16. Yoav Zitun, Matan Tzuri and Elior Levy, “Gag order lifted: two Israelis held captive in Gaza[함구령 해제: 두 명의 이스라엘인, 가자지구에 포로로 억류]”, Ynet News, 2015년 9월 7일.</w:t>
      </w:r>
    </w:p>
    <w:p>
      <w:pPr>
        <w:ind w:left="0" w:firstLine="0" w:hanging="0"/>
        <w:jc w:val="left"/>
      </w:pPr>
      <w:r>
        <w:rPr>
          <w:rFonts w:ascii="Times New Roman" w:hAnsi="굴림체" w:cs="굴림체" w:eastAsia="굴림체"/>
          <w:sz w:val="24"/>
        </w:rPr>
        <w:t>17. Avi Lewis, Judah Ari Gross and Raphael Ahren, “Hamas holding two Israelis hostage for months[하마스, 두 명의 이스라엘인 몇 달간 인질로 억류]”, Times of Israel, 2015년 7월 9일.</w:t>
      </w:r>
    </w:p>
    <w:p>
      <w:pPr>
        <w:ind w:left="0" w:firstLine="0" w:hanging="0"/>
        <w:jc w:val="left"/>
      </w:pPr>
      <w:r>
        <w:rPr>
          <w:rFonts w:ascii="Times New Roman" w:hAnsi="굴림체" w:cs="굴림체" w:eastAsia="굴림체"/>
          <w:sz w:val="24"/>
        </w:rPr>
        <w:t>18. 같은 기사.</w:t>
      </w:r>
    </w:p>
    <w:p>
      <w:pPr>
        <w:ind w:left="0" w:firstLine="0" w:hanging="0"/>
        <w:jc w:val="left"/>
      </w:pPr>
      <w:r>
        <w:rPr>
          <w:rFonts w:ascii="Times New Roman" w:hAnsi="굴림체" w:cs="굴림체" w:eastAsia="굴림체"/>
          <w:sz w:val="24"/>
        </w:rPr>
        <w:t>19. Adam Rasgon, “Abbas meets family of Israeli held in Gaza, offers to help[압바스, 가자지구 억류 이스라엘인 가족 만나 지원 약속]”, Times of Israel, 2019년 9월 12일.</w:t>
      </w:r>
    </w:p>
    <w:p>
      <w:pPr>
        <w:ind w:left="0" w:firstLine="0" w:hanging="0"/>
        <w:jc w:val="left"/>
      </w:pPr>
      <w:r>
        <w:rPr>
          <w:rFonts w:ascii="Times New Roman" w:hAnsi="굴림체" w:cs="굴림체" w:eastAsia="굴림체"/>
          <w:sz w:val="24"/>
        </w:rPr>
        <w:t>20. Associated Press, “Red Cross chief discusses captive Israelis with Hamas leader[적십자 총재, 하마스 지도자와 억류된 이스라엘인들에 대해 논의]”, Daily Mail, 2017년 9월 5일, Jerusalem Post, “Swiss diplomat joins Germany, Egypt on Hamas-Israel prisoner swap talks[스위스 외교관, 하마스-이스라엘 포로 교환 회담 위해 독일·이집트에 합류]”, 2020년 5월 6일.</w:t>
      </w:r>
    </w:p>
    <w:p>
      <w:pPr>
        <w:ind w:left="0" w:firstLine="0" w:hanging="0"/>
        <w:jc w:val="left"/>
      </w:pPr>
      <w:r>
        <w:rPr>
          <w:rFonts w:ascii="Times New Roman" w:hAnsi="굴림체" w:cs="굴림체" w:eastAsia="굴림체"/>
          <w:sz w:val="24"/>
        </w:rPr>
        <w:t>21. Jerusalem Post, “Red Cross in Gaza[가자의 적십자]”, 2017년 9월 6일, Times of Israel, “Progress reported on possible prisoner swap with Hamas amid ‘rare opportunity’[‘드문 기회’ 속 하마스와의 포로 교환 가능성 진전된 것으로 알려져]”, 2020년 4월 16일, Middle East Monitor, “Israel has not responded to prisoner exchange proposal, says Hamas[하마스, 이스라엘이 포로 교환 제안에 응하지 않았다고 말해]”, 2020년 4월 17일.</w:t>
      </w:r>
    </w:p>
    <w:p>
      <w:pPr>
        <w:ind w:left="0" w:firstLine="0" w:hanging="0"/>
        <w:jc w:val="left"/>
      </w:pPr>
      <w:r>
        <w:rPr>
          <w:rFonts w:ascii="Times New Roman" w:hAnsi="굴림체" w:cs="굴림체" w:eastAsia="굴림체"/>
          <w:sz w:val="24"/>
        </w:rPr>
        <w:t>22. X 대 탄자니아 연합 공화국(X v. United Republic of Tanzania, CRPD/C/18/D/22/2014), 단락 7.3.</w:t>
      </w:r>
    </w:p>
    <w:p>
      <w:pPr>
        <w:ind w:left="0" w:firstLine="0" w:hanging="0"/>
        <w:jc w:val="left"/>
      </w:pPr>
      <w:r>
        <w:rPr>
          <w:rFonts w:ascii="Times New Roman" w:hAnsi="굴림체" w:cs="굴림체" w:eastAsia="굴림체"/>
          <w:sz w:val="24"/>
        </w:rPr>
        <w:t>23. CRPD/C/PSE/1 참조.</w:t>
      </w:r>
    </w:p>
    <w:p>
      <w:pPr>
        <w:ind w:left="0" w:firstLine="0" w:hanging="0"/>
        <w:jc w:val="left"/>
      </w:pPr>
      <w:r>
        <w:rPr>
          <w:rFonts w:ascii="Times New Roman" w:hAnsi="굴림체" w:cs="굴림체" w:eastAsia="굴림체"/>
          <w:sz w:val="24"/>
        </w:rPr>
        <w:t>24. 2023년 1월 16일 하마스가 아베라 멩기스투의 동영상을 공개한 사실이 이스라엘 언론을 통해 추가 보도되었다(Ariel Oseran, “Hamas posts undated video showing Israeli hostage Avera Mengistu alive[하마스, 이스라엘 인질 아베라 멩기스투의 생존 모습을 담은 날짜 미상 동영상 게시]”, i24News, 2023년 1월 16일).</w:t>
      </w:r>
    </w:p>
    <w:p>
      <w:pPr>
        <w:ind w:left="0" w:firstLine="0" w:hanging="0"/>
        <w:jc w:val="left"/>
      </w:pPr>
      <w:r>
        <w:rPr>
          <w:rFonts w:ascii="Times New Roman" w:hAnsi="굴림체" w:cs="굴림체" w:eastAsia="굴림체"/>
          <w:sz w:val="24"/>
        </w:rPr>
        <w:t>25. 유럽인권재판소, 일라슈쿠 외 대 몰도바 및 러시아, 단락 312.</w:t>
      </w:r>
    </w:p>
    <w:p>
      <w:pPr>
        <w:ind w:left="0" w:firstLine="0" w:hanging="0"/>
        <w:jc w:val="left"/>
      </w:pPr>
      <w:r>
        <w:rPr>
          <w:rFonts w:ascii="Times New Roman" w:hAnsi="굴림체" w:cs="굴림체" w:eastAsia="굴림체"/>
          <w:sz w:val="24"/>
        </w:rPr>
        <w:t>26. 같은 문서, 단락 313.</w:t>
      </w:r>
    </w:p>
    <w:p>
      <w:pPr>
        <w:ind w:left="0" w:firstLine="0" w:hanging="0"/>
        <w:jc w:val="left"/>
      </w:pPr>
      <w:r>
        <w:rPr>
          <w:rFonts w:ascii="Times New Roman" w:hAnsi="굴림체" w:cs="굴림체" w:eastAsia="굴림체"/>
          <w:sz w:val="24"/>
        </w:rPr>
        <w:t>27. 같은 문서, 단락 331. 또한 유럽인권재판소, 모제르 대 몰도바공화국 및 러시아(Mozer v. the Republic of Moldova and Russia), 신청 제11138/10호, 2016년 2월 23일자 판결, 단락 97 및 단락 98도 참조.</w:t>
      </w:r>
    </w:p>
    <w:p>
      <w:pPr>
        <w:ind w:left="0" w:firstLine="0" w:hanging="0"/>
        <w:jc w:val="left"/>
      </w:pPr>
      <w:r>
        <w:rPr>
          <w:rFonts w:ascii="Times New Roman" w:hAnsi="굴림체" w:cs="굴림체" w:eastAsia="굴림체"/>
          <w:sz w:val="24"/>
        </w:rPr>
        <w:t>28. 상인 19명 대 콜롬비아(19 Merchants v. Colombia), 판결(본안, 배상, 비용), 시리즈 C, 제109호, 2004 년 7월 5일, 단락 140, “마피리판 학살” 대 콜롬비아(“Mapiripán Massacre” v. Colombia), 판결(본안, 배상, 비용), 시리즈 C, 제134호, 2005년 9월 15일, 단락 111~114(대세적 의무 언급), 푸에블로 베요 학살 대 콜롬비아(Pueblo Bello Massacre v. Colombia), 판결(본안, 배상, 비용), 시리즈 C, 제140호, 2006년 1월 31일, 단락 113,126,139, 이투앙고 학살 대 콜롬비아(Ituango Massacres v. Colombia), 판결(선결적 항변, 본안, 배상, 비용), 시리즈 C, 제148호, 2006년 7월 1일, 단락134,291,315, 카카리카강 유역에서 이주한 아프리카계 공동체(제네시스 작전) 대 콜롬비아(Afro-descendant communities displaced from the Cacarica River Basin (Operation Genesis) v. Colombia), 판결(선결적 항변, 본안, 배상, 비용), 시리즈 C, 제270호, 2013년 11월 20일, 단락 224 및 단락 370~373.</w:t>
      </w:r>
    </w:p>
    <w:p>
      <w:pPr>
        <w:ind w:left="0" w:firstLine="0" w:hanging="0"/>
        <w:jc w:val="left"/>
      </w:pPr>
      <w:r>
        <w:rPr>
          <w:rFonts w:ascii="Times New Roman" w:hAnsi="굴림체" w:cs="굴림체" w:eastAsia="굴림체"/>
          <w:sz w:val="24"/>
        </w:rPr>
        <w:t>29. CCPR/C/MDA/CO/2, 단락 5 및 CCPR/C/GEO/CO/3, 단락 6. 또한 세르나 외 대 콜롬비아(Serna et al. v. Colombia, CCPR/C/114/D/2134/2012), 단락 9.3도 참조.</w:t>
      </w:r>
    </w:p>
    <w:p>
      <w:pPr>
        <w:ind w:left="0" w:firstLine="0" w:hanging="0"/>
        <w:jc w:val="left"/>
      </w:pPr>
      <w:r>
        <w:rPr>
          <w:rFonts w:ascii="Times New Roman" w:hAnsi="굴림체" w:cs="굴림체" w:eastAsia="굴림체"/>
          <w:sz w:val="24"/>
        </w:rPr>
        <w:t>30. 일반권고 제28호(2010), 단락 12 및 제30호(2013), 단락 5.</w:t>
      </w:r>
    </w:p>
    <w:p>
      <w:pPr>
        <w:ind w:left="0" w:firstLine="0" w:hanging="0"/>
        <w:jc w:val="left"/>
      </w:pPr>
      <w:r>
        <w:rPr>
          <w:rFonts w:ascii="Times New Roman" w:hAnsi="굴림체" w:cs="굴림체" w:eastAsia="굴림체"/>
          <w:sz w:val="24"/>
        </w:rPr>
        <w:t>31. CAT/C/UKR/CO/6, 단락 11(a).</w:t>
      </w:r>
    </w:p>
    <w:p>
      <w:pPr>
        <w:ind w:left="0" w:firstLine="0" w:hanging="0"/>
        <w:jc w:val="left"/>
      </w:pPr>
      <w:r>
        <w:rPr>
          <w:rFonts w:ascii="Times New Roman" w:hAnsi="굴림체" w:cs="굴림체" w:eastAsia="굴림체"/>
          <w:sz w:val="24"/>
        </w:rPr>
        <w:t>32. CRC/C/IRQ/CO/2, 단락6, 45, 53(a).</w:t>
      </w:r>
    </w:p>
    <w:p>
      <w:pPr>
        <w:ind w:left="0" w:firstLine="0" w:hanging="0"/>
        <w:jc w:val="left"/>
      </w:pPr>
      <w:r>
        <w:rPr>
          <w:rFonts w:ascii="Times New Roman" w:hAnsi="굴림체" w:cs="굴림체" w:eastAsia="굴림체"/>
          <w:sz w:val="24"/>
        </w:rPr>
        <w:t>33. E/C.12/CAF/CO/1, 단락 3.</w:t>
      </w:r>
    </w:p>
    <w:p>
      <w:pPr>
        <w:ind w:left="0" w:firstLine="0" w:hanging="0"/>
        <w:jc w:val="left"/>
      </w:pPr>
      <w:r>
        <w:rPr>
          <w:rFonts w:ascii="Times New Roman" w:hAnsi="굴림체" w:cs="굴림체" w:eastAsia="굴림체"/>
          <w:sz w:val="24"/>
        </w:rPr>
        <w:t>34. 특히, 켈리파티 대 알제리(Khelifati v. Algeria, CCPR/C/120/D/2267/2013), 단락 5.2, 암마리 대 알제리(Ammari v. Algeria, CCPR/C/112/D/2098/2011), 단락 7.2, 자이에르 대 알제리(Zaier v. Algeria, CCPR/C/112/D/2026/2011), 단락 6.2 참조.</w:t>
      </w:r>
    </w:p>
    <w:p>
      <w:pPr>
        <w:ind w:left="0" w:firstLine="0" w:hanging="0"/>
        <w:jc w:val="left"/>
      </w:pPr>
      <w:r>
        <w:rPr>
          <w:rFonts w:ascii="Times New Roman" w:hAnsi="굴림체" w:cs="굴림체" w:eastAsia="굴림체"/>
          <w:sz w:val="24"/>
        </w:rPr>
        <w:t>35. 유럽인권재판소, 일라슈쿠 외 대 몰도바 및 러시아, 제333항. 또한 미주인권재판소, 콜롬비아 관련 아파르타도 산호세 평화공동체 문제(Peace Community of San José de Apartadó regarding Colombia), 명령(임시 조치), 2002년 6월 18일, 제11항, 10쪽도 참조. “당사국은 국가의 권한과 관련해서뿐만 아니라 모든 유형의 비정규 무장단체를 포함한 제3자의 행동과 관련해서도 자신의 관할권 하에 있는 모든 사람을 보호할 대세적 의무가 있다.”</w:t>
      </w:r>
    </w:p>
    <w:p>
      <w:pPr>
        <w:ind w:left="0" w:firstLine="0" w:hanging="0"/>
        <w:jc w:val="left"/>
      </w:pPr>
      <w:r>
        <w:rPr>
          <w:rFonts w:ascii="Times New Roman" w:hAnsi="굴림체" w:cs="굴림체" w:eastAsia="굴림체"/>
          <w:sz w:val="24"/>
        </w:rPr>
        <w:t>36. 유럽인권재판소, 일라슈쿠 외 대 몰도바 및 러시아, 단락 331.</w:t>
      </w:r>
    </w:p>
    <w:p>
      <w:pPr>
        <w:ind w:left="0" w:firstLine="0" w:hanging="0"/>
        <w:jc w:val="left"/>
      </w:pPr>
      <w:r>
        <w:rPr>
          <w:rFonts w:ascii="Times New Roman" w:hAnsi="굴림체" w:cs="굴림체" w:eastAsia="굴림체"/>
          <w:sz w:val="24"/>
        </w:rPr>
        <w:t>37. 같은 문서, 단락 334.</w:t>
      </w:r>
    </w:p>
    <w:p>
      <w:pPr>
        <w:ind w:left="0" w:firstLine="0" w:hanging="0"/>
        <w:jc w:val="left"/>
      </w:pPr>
      <w:r>
        <w:rPr>
          <w:rFonts w:ascii="Times New Roman" w:hAnsi="굴림체" w:cs="굴림체" w:eastAsia="굴림체"/>
          <w:sz w:val="24"/>
        </w:rPr>
        <w:t>38. 자유권위원회, 일반논평 제36호(2018), 단락 57.</w:t>
      </w:r>
    </w:p>
    <w:p>
      <w:pPr>
        <w:ind w:left="0" w:firstLine="0" w:hanging="0"/>
        <w:jc w:val="left"/>
      </w:pPr>
      <w:r>
        <w:rPr>
          <w:rFonts w:ascii="Times New Roman" w:hAnsi="굴림체" w:cs="굴림체" w:eastAsia="굴림체"/>
          <w:sz w:val="24"/>
        </w:rPr>
        <w:t>39. A/HRC/49/83, 단락 3.</w:t>
      </w:r>
    </w:p>
    <w:p>
      <w:pPr>
        <w:ind w:left="0" w:firstLine="0" w:hanging="0"/>
        <w:jc w:val="left"/>
      </w:pPr>
      <w:r>
        <w:rPr>
          <w:rFonts w:ascii="Times New Roman" w:hAnsi="굴림체" w:cs="굴림체" w:eastAsia="굴림체"/>
          <w:sz w:val="24"/>
        </w:rPr>
        <w:t>40. 같은 문서, 단락 53.</w:t>
      </w:r>
    </w:p>
    <w:p>
      <w:pPr>
        <w:ind w:left="0" w:firstLine="0" w:hanging="0"/>
        <w:jc w:val="left"/>
      </w:pPr>
      <w:r>
        <w:rPr>
          <w:rFonts w:ascii="Times New Roman" w:hAnsi="굴림체" w:cs="굴림체" w:eastAsia="굴림체"/>
          <w:sz w:val="24"/>
        </w:rPr>
        <w:t>41. 같은 문서.</w:t>
      </w:r>
    </w:p>
    <w:p>
      <w:pPr>
        <w:ind w:left="0" w:firstLine="0" w:hanging="0"/>
        <w:jc w:val="left"/>
      </w:pPr>
      <w:r>
        <w:rPr>
          <w:rFonts w:ascii="Times New Roman" w:hAnsi="굴림체" w:cs="굴림체" w:eastAsia="굴림체"/>
          <w:sz w:val="24"/>
        </w:rPr>
        <w:t>42. A/HRC/49/87, 단락 45.</w:t>
      </w:r>
    </w:p>
    <w:p>
      <w:pPr>
        <w:ind w:left="0" w:firstLine="0" w:hanging="0"/>
        <w:jc w:val="left"/>
      </w:pPr>
      <w:r>
        <w:rPr>
          <w:rFonts w:ascii="Times New Roman" w:hAnsi="굴림체" w:cs="굴림체" w:eastAsia="굴림체"/>
          <w:sz w:val="24"/>
        </w:rPr>
        <w:t>43. CAT/C/PSE/CO/1, 단락 4, CEDAW/C/PSE/CO/1, 단락 9, CERD/C/PSE/CO/1-2, 단락 3, CRC/C/PSE/CO/1, 단락 4.</w:t>
      </w:r>
    </w:p>
    <w:p>
      <w:pPr>
        <w:ind w:left="0" w:firstLine="0" w:hanging="0"/>
        <w:jc w:val="left"/>
      </w:pPr>
      <w:r>
        <w:rPr>
          <w:rFonts w:ascii="Times New Roman" w:hAnsi="굴림체" w:cs="굴림체" w:eastAsia="굴림체"/>
          <w:sz w:val="24"/>
        </w:rPr>
        <w:t>44. 유럽인권재판소, 일라슈쿠 외 대 몰도바 및 러시아, 제331항, 유럽인권재판소, 모제르 대 몰도바공화국 및 러시아, 단락 97 및 단락 98.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