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개인통보(2023): J.M.V.A. vs Spain</w:t>
      </w:r>
    </w:p>
    <w:p>
      <w:pPr>
        <w:ind w:left="0" w:firstLine="0" w:hanging="0"/>
        <w:jc w:val="center"/>
      </w:pPr>
      <w:r>
        <w:rPr>
          <w:rFonts w:ascii="Times New Roman" w:hAnsi="굴림체" w:cs="굴림체" w:eastAsia="굴림체"/>
          <w:sz w:val="24"/>
        </w:rPr>
        <w:t>CRPD Individual Communication(2023): J.M.V.A. vs Spain</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개인통보(47/2018)</w:t>
      </w:r>
    </w:p>
    <w:p>
      <w:pPr>
        <w:ind w:left="0" w:firstLine="0" w:hanging="0"/>
        <w:jc w:val="right"/>
      </w:pPr>
      <w:r>
        <w:rPr>
          <w:rFonts w:ascii="Times New Roman" w:hAnsi="굴림체" w:cs="굴림체" w:eastAsia="굴림체"/>
          <w:sz w:val="24"/>
        </w:rPr>
        <w:t>CRPD/C/29/D/47/2018</w:t>
      </w:r>
    </w:p>
    <w:p>
      <w:pPr>
        <w:ind w:left="0" w:firstLine="0" w:hanging="0"/>
        <w:jc w:val="right"/>
      </w:pPr>
      <w:r>
        <w:rPr>
          <w:rFonts w:ascii="Times New Roman" w:hAnsi="굴림체" w:cs="굴림체" w:eastAsia="굴림체"/>
          <w:sz w:val="24"/>
        </w:rPr>
        <w:t>위반 - 제27조1항a,b,e,g,i,k 단독 / 제3조a-e, 제4조1항a,b,d 및 제4조5항, 제5조1항-3항 연계</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2023. 10. 5.</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J. M. V. A.(변호인 빅토리아 프라다 페레스(Victoria Prada Pérez)가 대리함)</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스페인</w:t>
      </w:r>
    </w:p>
    <w:p>
      <w:pPr>
        <w:ind w:left="0" w:firstLine="0" w:hanging="0"/>
        <w:jc w:val="left"/>
      </w:pPr>
      <w:r>
        <w:rPr>
          <w:rFonts w:ascii="Times New Roman" w:hAnsi="굴림체" w:cs="굴림체" w:eastAsia="굴림체"/>
          <w:sz w:val="24"/>
        </w:rPr>
        <w:t>제출일: 2017-04-20</w:t>
      </w:r>
    </w:p>
    <w:p>
      <w:pPr>
        <w:ind w:left="0" w:firstLine="0" w:hanging="0"/>
        <w:jc w:val="left"/>
      </w:pPr>
      <w:r>
        <w:rPr>
          <w:rFonts w:ascii="Times New Roman" w:hAnsi="굴림체" w:cs="굴림체" w:eastAsia="굴림체"/>
          <w:sz w:val="24"/>
        </w:rPr>
        <w:t xml:space="preserve">참고문서: </w:t>
      </w:r>
    </w:p>
    <w:p>
      <w:pPr>
        <w:ind w:left="0" w:firstLine="0" w:hanging="0"/>
        <w:jc w:val="left"/>
      </w:pPr>
      <w:r>
        <w:rPr>
          <w:rFonts w:ascii="Times New Roman" w:hAnsi="굴림체" w:cs="굴림체" w:eastAsia="굴림체"/>
          <w:sz w:val="24"/>
        </w:rPr>
        <w:t>채택일: 2023. 8. 25.</w:t>
      </w:r>
    </w:p>
    <w:p>
      <w:pPr>
        <w:ind w:left="0" w:firstLine="0" w:hanging="0"/>
        <w:jc w:val="left"/>
      </w:pPr>
      <w:r>
        <w:rPr>
          <w:rFonts w:ascii="Times New Roman" w:hAnsi="굴림체" w:cs="굴림체" w:eastAsia="굴림체"/>
          <w:sz w:val="24"/>
        </w:rPr>
        <w:t>주제: 고용 유지 또는 지속(대체직무 배정)과 관련해 차별받지 않을 권리</w:t>
      </w:r>
    </w:p>
    <w:p>
      <w:pPr>
        <w:ind w:left="0" w:firstLine="0" w:hanging="0"/>
        <w:jc w:val="left"/>
      </w:pPr>
      <w:r>
        <w:rPr>
          <w:rFonts w:ascii="Times New Roman" w:hAnsi="굴림체" w:cs="굴림체" w:eastAsia="굴림체"/>
          <w:sz w:val="24"/>
        </w:rPr>
        <w:t>절차쟁점: 국내 구제절차의 소진</w:t>
      </w:r>
    </w:p>
    <w:p>
      <w:pPr>
        <w:ind w:left="0" w:firstLine="0" w:hanging="0"/>
        <w:jc w:val="left"/>
      </w:pPr>
      <w:r>
        <w:rPr>
          <w:rFonts w:ascii="Times New Roman" w:hAnsi="굴림체" w:cs="굴림체" w:eastAsia="굴림체"/>
          <w:sz w:val="24"/>
        </w:rPr>
        <w:t>본안쟁점: 장애를 이유로 한 차별, 노동권, 정당한 편의</w:t>
      </w:r>
    </w:p>
    <w:p>
      <w:pPr>
        <w:ind w:left="0" w:firstLine="0" w:hanging="0"/>
        <w:jc w:val="left"/>
      </w:pPr>
      <w:r>
        <w:rPr>
          <w:rFonts w:ascii="Times New Roman" w:hAnsi="굴림체" w:cs="굴림체" w:eastAsia="굴림체"/>
          <w:sz w:val="24"/>
        </w:rPr>
        <w:t>관련조항: 제3조 제a호에서 제e호, 제4조 제1항 제a호, 제b호, 제d호, 제5항, 제5조 제1항에서 제3항, 제13조 제2항, 제27조 제1항 제a호, 제b호, 제e호, 제g호, 제i호, 제k호</w:t>
      </w:r>
    </w:p>
    <w:p>
      <w:pPr>
        <w:ind w:left="0" w:firstLine="0" w:hanging="0"/>
        <w:jc w:val="left"/>
      </w:pPr>
      <w:r>
        <w:rPr>
          <w:rFonts w:ascii="Times New Roman" w:hAnsi="굴림체" w:cs="굴림체" w:eastAsia="굴림체"/>
          <w:sz w:val="24"/>
        </w:rPr>
        <w:t>선택의정서 관련조항: 제2조 제d호</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47/2018</w:t>
      </w:r>
    </w:p>
    <w:p>
      <w:pPr>
        <w:ind w:left="0" w:firstLine="0" w:hanging="0"/>
        <w:jc w:val="left"/>
      </w:pPr>
      <w:r>
        <w:rPr>
          <w:rFonts w:ascii="Times New Roman" w:hAnsi="굴림체" w:cs="굴림체" w:eastAsia="굴림체"/>
          <w:sz w:val="24"/>
        </w:rPr>
        <w:t>1.1 통보인은 J. M. V. A.로 1964년 11월 25일생 스페인 국민이다. 통보인은 당사국이 협약 제27조 제1항 제a호, 제b호, 제e호, 제g호, 제i호, 제k호에 따른 자신의 권리를 단독으로, 또한 제3조 제a호에서 제e호, 제4조 제1항 제a호, 제b호, 제d호, 제5항, 제5조 제1항에서 제3항, 제13조 제2항과 연계하여 침해했다고 주장한다. 선택의정서는 2008년 5월 3일부로 당사국에서 발효되었다. 변호인이 통보인을 대리한다.</w:t>
      </w:r>
    </w:p>
    <w:p>
      <w:pPr>
        <w:ind w:left="0" w:firstLine="0" w:hanging="0"/>
        <w:jc w:val="left"/>
      </w:pPr>
      <w:r>
        <w:rPr>
          <w:rFonts w:ascii="Times New Roman" w:hAnsi="굴림체" w:cs="굴림체" w:eastAsia="굴림체"/>
          <w:sz w:val="24"/>
        </w:rPr>
        <w:t>1.2 2022년 5월 18일 위원회는 신규 통보 및 임시 조치에 관한 특별보고관을 통해 통보의 심리적격을 본안과 분리해 심사해 달라는 당사국 요청을 거부하기로 결정했다.</w:t>
      </w:r>
    </w:p>
    <w:p>
      <w:pPr>
        <w:ind w:left="0" w:firstLine="0" w:hanging="0"/>
        <w:jc w:val="center"/>
      </w:pPr>
      <w:r>
        <w:rPr>
          <w:rFonts w:ascii="Times New Roman" w:hAnsi="굴림체" w:cs="굴림체" w:eastAsia="굴림체"/>
          <w:sz w:val="24"/>
        </w:rPr>
        <w:t>A. 당사자들이 제출한 정보 및 주장의 개요</w:t>
      </w:r>
    </w:p>
    <w:p>
      <w:pPr>
        <w:ind w:left="0" w:firstLine="0" w:hanging="0"/>
        <w:jc w:val="center"/>
      </w:pPr>
      <w:r>
        <w:rPr>
          <w:rFonts w:ascii="Times New Roman" w:hAnsi="굴림체" w:cs="굴림체" w:eastAsia="굴림체"/>
          <w:sz w:val="24"/>
        </w:rPr>
        <w:t>통보인이 제출한 사실관계</w:t>
      </w:r>
    </w:p>
    <w:p>
      <w:pPr>
        <w:ind w:left="0" w:firstLine="0" w:hanging="0"/>
        <w:jc w:val="left"/>
      </w:pPr>
      <w:r>
        <w:rPr>
          <w:rFonts w:ascii="Times New Roman" w:hAnsi="굴림체" w:cs="굴림체" w:eastAsia="굴림체"/>
          <w:sz w:val="24"/>
        </w:rPr>
        <w:t>2.1 통보인은 카탈루냐주 로스피탈레트데요브레가트시 경찰관으로 근무했다. 2008년 11월 28일 통보인은 교통사고를 당해 신체적 장애를 얻었다. 통보인은 2010년 2월 4일까지 일시 노동불능 상태에 있었다.</w:t>
      </w:r>
    </w:p>
    <w:p>
      <w:pPr>
        <w:ind w:left="0" w:firstLine="0" w:hanging="0"/>
        <w:jc w:val="left"/>
      </w:pPr>
      <w:r>
        <w:rPr>
          <w:rFonts w:ascii="Times New Roman" w:hAnsi="굴림체" w:cs="굴림체" w:eastAsia="굴림체"/>
          <w:sz w:val="24"/>
        </w:rPr>
        <w:t>2.2 2010년 3월 10일 노동이민부는 통보인의 상태가 직무 수행을 할 수 없는 완전 영구장애에 해당한다고 판정했다. *1 ) 이러한 판정으로 통보인은 직업을 잃고 급여의 55%에 상응하는 연금을 수령하게 되었다.</w:t>
      </w:r>
    </w:p>
    <w:p>
      <w:pPr>
        <w:ind w:left="0" w:firstLine="0" w:hanging="0"/>
        <w:jc w:val="left"/>
      </w:pPr>
      <w:r>
        <w:rPr>
          <w:rFonts w:ascii="Times New Roman" w:hAnsi="굴림체" w:cs="굴림체" w:eastAsia="굴림체"/>
          <w:sz w:val="24"/>
        </w:rPr>
        <w:t>2.3 판정이 나기 전인 2010년 2월 9일 통보인은 해당 판정이 당사자의 노동을 금지하지 않음을 고려하여 *2 ) 카탈루냐광역자치주 지역경찰법(Act No. 16/1991 of 10 July 1991, the Local Police Act, of the Autonomous Community of Catalonia, Ley 16/1991 de las Policías Locales de la Comunidad Autónoma de Cataluña) 제43조 및 제44조에 따라 대체직무를 위한 특별 행정지위 배정을 요청하는 행정신청을 로스피탈레트데요브레가트시에 제기했다. 대체직무에 관한 광역자치주 법률은 조례 제정을 통해 모든 시에서 시행되어야 한다. 하지만 로스피탈레트데요브레가트시는 당시 이러한 조례를 제정하지 않은 상태였다.</w:t>
      </w:r>
    </w:p>
    <w:p>
      <w:pPr>
        <w:ind w:left="0" w:firstLine="0" w:hanging="0"/>
        <w:jc w:val="left"/>
      </w:pPr>
      <w:r>
        <w:rPr>
          <w:rFonts w:ascii="Times New Roman" w:hAnsi="굴림체" w:cs="굴림체" w:eastAsia="굴림체"/>
          <w:sz w:val="24"/>
        </w:rPr>
        <w:t>2.4 2010년 4월 16일 로스피탈레트데요브레가트시는 완전 영구장애 상태로 인해 통보인의 지역 경찰관직을 유지하는 것은 물질적으로나 법적으로 불가능할 뿐만 아니라 상례를 벗어난 불법이라고 주장하며 통보인의 신청을 기각했다. 시는 결정문에서 사회보장국의 완전 영구장애 판정이 공무원 지위의 종료, 따라서 고용 지위의 종료를 내포한다고 간주했다. 시는 통보인이 다시 공무원 지위를 얻을 유일한 방법은 직원 선발 절차에 지원하는 것뿐이라고 밝혔다. 또 시는 지역 경찰관이 건강상의 이유로 정규 직무 수행 능력이 저하된 경우 대체직무에 배치할 수 있도록 규정한 지역경찰법 제43조제1항은 고용인이 현직에 있을 때만 효력을 발휘할 수 있다는 견해를 제시했다. 본 사례에서 통보인은 더는 시 경찰직을 유지할 수 없었다. 나아가 시는 제43조제1항에 따라 건강상의 이유로 대체직무 배정을 고려할 수 있는 경우는 직무 능력이 저하된 경우를 가리키는 것이지 완전 영구장애는 이에 해당하지 않는다고 판단했다.</w:t>
      </w:r>
    </w:p>
    <w:p>
      <w:pPr>
        <w:ind w:left="0" w:firstLine="0" w:hanging="0"/>
        <w:jc w:val="left"/>
      </w:pPr>
      <w:r>
        <w:rPr>
          <w:rFonts w:ascii="Times New Roman" w:hAnsi="굴림체" w:cs="굴림체" w:eastAsia="굴림체"/>
          <w:sz w:val="24"/>
        </w:rPr>
        <w:t>2.5 2010년 11월 22일 통보인은 대체직무 배정 요청을 기각한 로스피탈레트데요브레가트시 결정에 대해 행정법원에 소송을 제기했다. 통보인은 노동과 직업 재교육에 대한 권리(헌법 제35조 및 제40조), 장애인의 통합에 대한 권리(제49조), 공직에 접근하고 이를 유지할 권리(제23조), 존엄에 대한 권리(제10조)를 침해한 점에서 행정 결정이 무효라고 주장했다. 통보인은 지역경찰법 제43조제2항을 인용하였다. 이에 따르면, 결원 또는 건강상의 이유로 계급에 상응하는 다른 기능을 수행하면서 같은 소속기관에 남아 있을 수 없는 경우 같은 지역청 내의 다른 직책에서 계급에 적합한 보완 업무를 제공하도록 해당 경찰관을 배치할 수 있다. 통보인은 협약에 명시된 국제 기준 또한 인용하였다.</w:t>
      </w:r>
    </w:p>
    <w:p>
      <w:pPr>
        <w:ind w:left="0" w:firstLine="0" w:hanging="0"/>
        <w:jc w:val="left"/>
      </w:pPr>
      <w:r>
        <w:rPr>
          <w:rFonts w:ascii="Times New Roman" w:hAnsi="굴림체" w:cs="굴림체" w:eastAsia="굴림체"/>
          <w:sz w:val="24"/>
        </w:rPr>
        <w:t>2.6 바르셀로나 제5행정재판부는 2012년 7월 17일자 판결(제242/2012호)을 통해 통보인의 소송을 기각했다. 재판부의 판결은 지역 경찰의 대체직무가 완전 영구장애 상태와 양립할 수 없다고 판결한 카탈루냐주 최고법원의 접근법에 준거했다.</w:t>
      </w:r>
    </w:p>
    <w:p>
      <w:pPr>
        <w:ind w:left="0" w:firstLine="0" w:hanging="0"/>
        <w:jc w:val="left"/>
      </w:pPr>
      <w:r>
        <w:rPr>
          <w:rFonts w:ascii="Times New Roman" w:hAnsi="굴림체" w:cs="굴림체" w:eastAsia="굴림체"/>
          <w:sz w:val="24"/>
        </w:rPr>
        <w:t>2.7 통보인은 행정법원 판결에 항소하면서 법원이 결정 이유를 제시하지 않았다고 주장하는 한편 인용된 최고법원 판결이 내려진 2005년에는 협약이 발효된 상태가 아니었다고 지적했다. 통보인은 자신의 상황에 협약이 적용될 수 있을 뿐만 아니라 완전 영구장애 상태에 있는 자의 노동을 금지하는 규정이 이전 스페인 법률에 없었다는 사실과 무관하게 협약으로 인해 장애인 통합에 관한 개념이 바뀌었다고 주장했다. 통보인은 항소를 통해 협약에 명시된 의무, 특히 제27조에 따른 의무를 인용하며 자신이 차별받았다고 주장했다.</w:t>
      </w:r>
    </w:p>
    <w:p>
      <w:pPr>
        <w:ind w:left="0" w:firstLine="0" w:hanging="0"/>
        <w:jc w:val="left"/>
      </w:pPr>
      <w:r>
        <w:rPr>
          <w:rFonts w:ascii="Times New Roman" w:hAnsi="굴림체" w:cs="굴림체" w:eastAsia="굴림체"/>
          <w:sz w:val="24"/>
        </w:rPr>
        <w:t>2.8 2013년 7월 9일 카탈루냐주 최고법원은 위원회가 통보 번호 제37/2016호에서 심사한 바 있는 사건을 다룬 같은 법원 재판부의 판결을 인용하며 항소를 기각했다. *3 ) 판결에서 법원은 공무원기본법(Public Service Regulations Act, Estatuto Básico del Empleado Público, 법률 제7/2007호)에 따라 통보인이 완전 영구장애 판정을 받음으로써 공무원 지위를 상실하고 퇴직한 상태라고 지적했다. 판결은 또 로스피탈레트데요브레가트시가 지역 경찰의 대체직무 지위를 관할하는 조례를 제정한 적이 없음을 분명히 했다. 법원 판결과 관련해 통보인은 공무원기본법 제68조의 규정을 들어 영구적인 장애로 인해 퇴직한 이해당사자는 퇴직의 객관적 사유가 소멸한 경우 본인의 요청에 따라 공무원으로 복직할 수 있다고 주장한다. 통보인은 왕령 제480/1993호에 따라 지역 경찰에 적용되는 일반 사회보장제도에는 영구장애 판정 시의 퇴직에 관한 규정이 없다고 덧붙인다. *4 )</w:t>
      </w:r>
    </w:p>
    <w:p>
      <w:pPr>
        <w:ind w:left="0" w:firstLine="0" w:hanging="0"/>
        <w:jc w:val="left"/>
      </w:pPr>
      <w:r>
        <w:rPr>
          <w:rFonts w:ascii="Times New Roman" w:hAnsi="굴림체" w:cs="굴림체" w:eastAsia="굴림체"/>
          <w:sz w:val="24"/>
        </w:rPr>
        <w:t>2.9 2013년 10월 16일 통보인은 로스피탈레트데요브레가트시의 행정 결정이 노동에 대한 권리(헌법 제35조), 평등의 원칙(제14조), 다른 사람들과 동등하게 공직에 접근하고 이를 유지할 권리(제23조), 장애인의 통합에 대한 권리(제49조), 존엄에 대한 권리(제10조)를 침해했다고 주장하며 헌법재판소에 헌법소원 청구를 제기했다. 또 통보인은 카탈루냐주 최고법원의 판결이 평등의 원칙(제14조) 및 합법성의 원칙(제9조제2항 및 제3항)을 위반함으로써 동시에 효과적인 보호를 받을 권리(제24조제1항)를 침해했다고 주장했다. 통보인은 이 판결이 완전 영구장애 상태와 대체직무의 양립가능성과 관련해 자신이 제출한 모든 판례를 무시했다고 주장했다. 더불어 통보인은 이 판결이 협약을 비롯해 자신이 항소장에 인용한 국제 기준에 대해 언급하지 않은 점도 지적했다. 그리하여 통보인은 로스피탈레트데요브레가트시의 2010년 4월 16일자 결정 및 이후의 모든 법원 판결을 무효로 선언해 달라고 요청했다.</w:t>
      </w:r>
    </w:p>
    <w:p>
      <w:pPr>
        <w:ind w:left="0" w:firstLine="0" w:hanging="0"/>
        <w:jc w:val="left"/>
      </w:pPr>
      <w:r>
        <w:rPr>
          <w:rFonts w:ascii="Times New Roman" w:hAnsi="굴림체" w:cs="굴림체" w:eastAsia="굴림체"/>
          <w:sz w:val="24"/>
        </w:rPr>
        <w:t>2.10 2014년 6월 18일 헌법재판소는 구제절차를 소진하지 않았으므로, 특히 소송 무효 신청을 제기하지 않았으므로 헌법소원 청구를 인용할 수 없다고 통보인에게 통지했다. *5 ) 통보인은 헌법재판소의 이러한 해석에도 불구하고 자신이 국내 구제절차를 소진했다는 사실이 침해되어서는 안 된다고 주장한다.</w:t>
      </w:r>
    </w:p>
    <w:p>
      <w:pPr>
        <w:ind w:left="0" w:firstLine="0" w:hanging="0"/>
        <w:jc w:val="left"/>
      </w:pPr>
      <w:r>
        <w:rPr>
          <w:rFonts w:ascii="Times New Roman" w:hAnsi="굴림체" w:cs="굴림체" w:eastAsia="굴림체"/>
          <w:sz w:val="24"/>
        </w:rPr>
        <w:t>2.11 통보인은 소송 무효 신청을 통한 구제절차 소진 의무와 관련해 헌법재판소의 해석에 변화가 있었다고 주장한다. 행정법원을 관할하는 절차규칙 *6 ) 은 통보인이 이미 소진한 두 가지 구제절차만을 규정한다. 통보인은 소송 무효 신청이 규정된 구제절차가 아닐뿐더러 절차규칙에도 포함되어 있지 않다고 지적한다. 절차법이 아닌 사법부조직법은 해당 신청이 재량적 구제절차임을 인정한다. 이 법은 소송 무효 신청이 일반적으로는 인용되지 않으며, 기본권을 침해한 소송과 관련해 최종 판결 이전에 침해 사실을 알 수 없었고 통상적·비상적 구제절차를 통해 해당 판결에 이의를 제기할 수 없을 때 예외적으로 제기할 수 있다고 규정한다. 또 통보인은 구제절차 소진 요건에 관한 헌법재판소의 2013년 12월 20일자 해석지침을 언급한다. 이에 따르면, 선결적 사법 구제절차의 소진을 요구하는 목적은 헌법소원 청구의 보조적 성격을 보존하는 동시에 잠재적 기본권 침해에 대한 판결을 일반 법원에 허용하기 위함이다. 통보인은 자신의 사례에서 법원이 앞선 두 번의 판결을 통해 기본권 침해에 대해 판결할 수 있었다고 주장한다. 나아가 통보인은 이의가 제기된 판결을 내린 법원에서 심사가 진행된다는 점에서 무효 신청은 실효적 구제절차가 될 수 없다고 진술한다. 여러 인권조약기구의 법리는 재량적이고 실효성이 없는 구제절차를 소진할 필요가 없음을 강조한다. 자신의 사례와 관련해 통보인은 국내법이 소송 무효 신청의 재량적 성격을 규정하고 있으며, 이러한 구제절차를 모색했을 경우 소송이 불필요하게 장기화하였을 것이라는 점을 재차 강조한다.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통보인은 완전 영구장애 상태로 인해 노동에 부적합하게 되었다는 점을 근거로 대체직무를 통한 계속 근무 가능성을 직접적으로 박탈함으로써 당사국이 협약 제27조제1항제a호, 제b호, 제e호, 제g호, 제i호, 제k호에 따른 자신의 권리를 단독으로, 또한 제3조제a호에서 제e호, 제4조제1항제a호, 제b호, 제d호, 제5조제1항에서 제3항, 제13조제2항과 연계하여 침해했다고 주장한다.</w:t>
      </w:r>
    </w:p>
    <w:p>
      <w:pPr>
        <w:ind w:left="0" w:firstLine="0" w:hanging="0"/>
        <w:jc w:val="left"/>
      </w:pPr>
      <w:r>
        <w:rPr>
          <w:rFonts w:ascii="Times New Roman" w:hAnsi="굴림체" w:cs="굴림체" w:eastAsia="굴림체"/>
          <w:sz w:val="24"/>
        </w:rPr>
        <w:t>3.2 통보인은 완전 영구장애 판정 이후 대체직무 배정에서 제외되었을 때 다른 사람들과 동등하게 노동할 권리와 장애를 이유로 차별받지 않을 권리 등 협약 제27조제1항제a호, 제b호, 제i호에 따른 자신의 권리가 침해되었다고 주장한다. 통보인은 영구장애 판정 시 고용을 중단하는 행정적·사법적 관행이 있다고 주장한다. 통보인은 지역 당국이 이러한 권리의 존재를 부정하고 지역경찰법에서 요구하는 대체직무 관련 조례를 개발하지 않음으로써 자신과 같이 영구장애 상태에 있는 사람들이 차별로부터 보호받지 못하고 있다고 주장한다. 이러한 차별은 또한 협약 전문 제h항에서 인정한 바와 같이 통보인의 존엄을 침해한 것에 해당한다. 통보인은 로스피탈레트데요브레가트시의 결정이 장애인의 능력보다는 장애에 초점을 맞춘 의료적 장애 모델에 입각한다고 주장한다. 또 통보인은 관련 시 조례의 미비와 영구장애가 부분적일 때만 대체직무 배정이 가능하다는 시의 견해로 인해 동등한 조건을 누릴 권리가 침해되었다고 주장한다. 나아가 통보인은 시가 다른 기능 수행 능력을 평가할 여지나 정당한 편의의 제공을 고려하지 않고 완전 영구장애 판정과 공무원 지위 상실을 이유로 이를 배제함으로써 자신을 차별했다고 주장한다. 완전 영구장애 상태에 있는 사람이 대체직무를 배정받은 유사 사례가 있다는 점에서 이러한 차별 상황은 더욱 심각한 것이다. *7 ) 상기에 비추어 통보인은 제3조제a호에서 제e호에 따른 자신의 권리가 제27조제1항제a호 및 제b호와 연계하여 침해되었다고 주장한다.</w:t>
      </w:r>
    </w:p>
    <w:p>
      <w:pPr>
        <w:ind w:left="0" w:firstLine="0" w:hanging="0"/>
        <w:jc w:val="left"/>
      </w:pPr>
      <w:r>
        <w:rPr>
          <w:rFonts w:ascii="Times New Roman" w:hAnsi="굴림체" w:cs="굴림체" w:eastAsia="굴림체"/>
          <w:sz w:val="24"/>
        </w:rPr>
        <w:t>3.3 통보인은 이러한 상황이 또한 협약 제4조제1항제a호, 제b호, 제c호, 제5항을 위반한 것이라고 주장한다. 통보인은 자신의 사례에서 내려진 행정·사법 결정 및 대체직무 배정에 관한 로스피탈레트데요브레가트시의 조례 미비를 통해 2008년 이후 스페인에 적용 가능했던 협약을 당사국이 적시에 이행하지 않았음을 분명하게 확인할 수 있다고 주장한다. 통보인은 로스피탈레트데요브레가트시의 대체직무 배정 관련 조례 미비가 법원에서 논의되고 위원회의 주목을 끈 최초의 경찰관 관련 차별 사례가 아님을 상기할 때 이것이 협약 제4조제1항제a호 및 제b호를 위반한 것이라고 주장한다. *8 ) 통보인은 지역 당국이 조례를 채택하지 않고, 협약에 반하는 규정이 존재하며, 지역경찰법에서 제한하지 않고 법적 공백이 있음에도 대체직무 배정을 거부함으로써 지역 경찰관들이 방치되는 상황이 발생하고 있다고 주장한다. 통보인은 장애를 얻은 사람들에게 평등과 차별금지를 보장하고, 그리하여 이들이 직책을 유지할 수 있도록 하는 규정이 국가 법률과 광역자치주 법률 *9 ) 에 없다는 점에서 당사국이 협약 제4조제5항을 위반했다고 주장한다. 통보인은 연방국가가 아니라고 하더라도 스페인이 여러 광역자치주 간에 권한이 분배되는 체계를 갖추고 있으며, 광역자치주 역시 협약을 이행해야 한다고 주장한다. 통보인은 당사국 및 카탈루냐광역자치주가 이를 유념하지 않음으로써 협약 제4조제5항을 위반했다고 주장한다. 또 통보인은 후천적 장애 발생 시 평등과 정당한 편의에 대한 권리를 인정하고 보장하는 국가 법률이 미비하다는 점에서 당사국이 협약 제5조제1항에서 제3항을 위반했다고 주장한다.</w:t>
      </w:r>
    </w:p>
    <w:p>
      <w:pPr>
        <w:ind w:left="0" w:firstLine="0" w:hanging="0"/>
        <w:jc w:val="left"/>
      </w:pPr>
      <w:r>
        <w:rPr>
          <w:rFonts w:ascii="Times New Roman" w:hAnsi="굴림체" w:cs="굴림체" w:eastAsia="굴림체"/>
          <w:sz w:val="24"/>
        </w:rPr>
        <w:t>3.4 협약 제13조제2항 위반 주장과 관련해 통보인은 위원회의 법리를 언급하며 스페인 사법부 내에서 협약에 관한 적절한 교육이 이루어지지 않고 있다고 주장한다. *10 ) 통보인의 사례와 관련한 행정적·사법적 절차에서 당국은 평등과 장애인 차별금지에 기반한 새로운 인권 패러다임을 적용하지 않았을 뿐만 아니라 협약이 당사국 내에서 직접 적용 가능하고 국내법이 이에 따라 해석되어야 함을 고려하지도 않았다.</w:t>
      </w:r>
    </w:p>
    <w:p>
      <w:pPr>
        <w:ind w:left="0" w:firstLine="0" w:hanging="0"/>
        <w:jc w:val="left"/>
      </w:pPr>
      <w:r>
        <w:rPr>
          <w:rFonts w:ascii="Times New Roman" w:hAnsi="굴림체" w:cs="굴림체" w:eastAsia="굴림체"/>
          <w:sz w:val="24"/>
        </w:rPr>
        <w:t>3.5 공공부문 내 장애인과 관련해 통보인은 다른 기능의 배정을 통한 계속고용을 허용하지 않고 이들을 공무원 조직에서 퇴출한다는 점에서 당사국이 장애인의 고용과 직무 복귀를 촉진하지 않으며, 이는 협약 제27조제1항제e호 및 제g호를 제3조제a호에서 제e호, 제4조제1항제a호, 제b호, 제d호, 제5조제1항에서 제3항과 연계하여 위반한 것이라고 주장한다. 또 통보인은 당사국의 법률과 규정, 또 이에 대한 행정적·사법적 해석에 의해 배제되는 장애인의 직업 유지 및 직무 복귀를 보장하지 않는다는 점에서 당사국이 협약 제27조제1항제k호를 제3조제a호에서 제e호, 제4조제1항제a호, 제b호, 제d호, 제5조제1항에서 제3항과 연계하여 위반했다고 주장한다.</w:t>
      </w:r>
    </w:p>
    <w:p>
      <w:pPr>
        <w:ind w:left="0" w:firstLine="0" w:hanging="0"/>
        <w:jc w:val="left"/>
      </w:pPr>
      <w:r>
        <w:rPr>
          <w:rFonts w:ascii="Times New Roman" w:hAnsi="굴림체" w:cs="굴림체" w:eastAsia="굴림체"/>
          <w:sz w:val="24"/>
        </w:rPr>
        <w:t>3.6 통보인은 협약 위반 주장을 인정하는 한편 로스피탈레트데요브레가트시 경찰로의 복귀를 비롯해 당사국이 권리 침해의 중대성에 상응하는 적절한 시정과 완전한 배상을 제공하도록 권고할 것을 위원회에 요청한다. 또 통보인은 시정 조치로서 평등과 차별금지 관점에서의 능력 평가, 평가 이후의 대체직무 배정, 미지급 보수와 상응하는 법정 이자, 사회보장기여금의 지급을 요청한다. 더불어 통보인은 도덕적 피해를 인정하고 이에 상응하는 완전한 배상을 요청한다. 일반적인 측면에서 통보인은 당사국이 법률 개정을 통해 대체직무 배정, 접근성, 개인의 능력에 따른 정당한 편의에 대한 권리를 인정하도록 권고할 것을 위원회에 요청한다.</w:t>
      </w:r>
    </w:p>
    <w:p>
      <w:pPr>
        <w:ind w:left="0" w:firstLine="0" w:hanging="0"/>
        <w:jc w:val="center"/>
      </w:pPr>
      <w:r>
        <w:rPr>
          <w:rFonts w:ascii="Times New Roman" w:hAnsi="굴림체" w:cs="굴림체" w:eastAsia="굴림체"/>
          <w:sz w:val="24"/>
        </w:rPr>
        <w:t>심리적격에 관한 당사국 견해</w:t>
      </w:r>
    </w:p>
    <w:p>
      <w:pPr>
        <w:ind w:left="0" w:firstLine="0" w:hanging="0"/>
        <w:jc w:val="left"/>
      </w:pPr>
      <w:r>
        <w:rPr>
          <w:rFonts w:ascii="Times New Roman" w:hAnsi="굴림체" w:cs="굴림체" w:eastAsia="굴림체"/>
          <w:sz w:val="24"/>
        </w:rPr>
        <w:t>4.1 2019년 1월 28일 당사국은 통보의 심리적격에 관한 견해를 제출했다.</w:t>
      </w:r>
    </w:p>
    <w:p>
      <w:pPr>
        <w:ind w:left="0" w:firstLine="0" w:hanging="0"/>
        <w:jc w:val="left"/>
      </w:pPr>
      <w:r>
        <w:rPr>
          <w:rFonts w:ascii="Times New Roman" w:hAnsi="굴림체" w:cs="굴림체" w:eastAsia="굴림체"/>
          <w:sz w:val="24"/>
        </w:rPr>
        <w:t>4.2 당사국은 국내 구제절차가 소진되지 않았으므로 선택의정서 제2조제d호에 따라 통보를 심리불가한 것으로 선언해야 한다고 간주한다. 당사국은 카탈루냐주 최고법원의 판결에 대해 소송 무효 신청을 제기하지 않았으며 이러한 신청을 제기하지 않은 점을 들어 헌법재판소가 자신의 헌법소원 청구를 기각했음을 통보인도 인정한다고 지적한다. 당사국은 헌법소원 청구가 스페인 헌법 체계에서 보조적인 수단이며, 기본권 보호는 일반 법원의 책임이라고 주장한다. 소송 무효 신청의 목적은 다툼이 있는 결정을 내린 법원에 위반 주장을 청취하게 하는 것으로 헌법소원 청구는 이후 위반 사실이 해당 법원에 직접적으로 귀속될 때 모색할 수 있다.</w:t>
      </w:r>
    </w:p>
    <w:p>
      <w:pPr>
        <w:ind w:left="0" w:firstLine="0" w:hanging="0"/>
        <w:jc w:val="left"/>
      </w:pPr>
      <w:r>
        <w:rPr>
          <w:rFonts w:ascii="Times New Roman" w:hAnsi="굴림체" w:cs="굴림체" w:eastAsia="굴림체"/>
          <w:sz w:val="24"/>
        </w:rPr>
        <w:t>4.3 당사국은 인용된 해석지침이나 통보인이 이에 부여한 구속력에 대해 알지 못한다고 주장한다. 법원 결정에 귀속될 수 있는 위반에 대해 통상적 구제절차를 이용할 수 없는 경우 소송 무효 신청을 제기해야 한다는 요건은 명확하고 항상적이며 공개적이다. 이러한 원칙은 2007년 사법부조직법 개정 이후 헌법재판소가 일관되게 적용해 온 것으로 헌법재판소 명령 제73/2015호에 명시되어 있다. 이러한 원칙을 본 사례에 적용하면서 헌법재판소는 선결적 사법 구제절차가 소진되지 않았다고 보았다.</w:t>
      </w:r>
    </w:p>
    <w:p>
      <w:pPr>
        <w:ind w:left="0" w:firstLine="0" w:hanging="0"/>
        <w:jc w:val="left"/>
      </w:pPr>
      <w:r>
        <w:rPr>
          <w:rFonts w:ascii="Times New Roman" w:hAnsi="굴림체" w:cs="굴림체" w:eastAsia="굴림체"/>
          <w:sz w:val="24"/>
        </w:rPr>
        <w:t>4.4 당사국은 국내 구제절차의 실효성이 의심된다고 해서 이를 소진할 의무가 면제되는 것이 아님은 조약기구의 법리에서 명시되고 있다고 진술한다. *11 ) 가용한 국내 구제절차를 소진할 의무, 또 구제의 비실효성을 통보인이 입증해야 한다는 요건은 자유권위원회에 의해 확립되어 온 원칙이다. *12 )</w:t>
      </w:r>
    </w:p>
    <w:p>
      <w:pPr>
        <w:ind w:left="0" w:firstLine="0" w:hanging="0"/>
        <w:jc w:val="center"/>
      </w:pPr>
      <w:r>
        <w:rPr>
          <w:rFonts w:ascii="Times New Roman" w:hAnsi="굴림체" w:cs="굴림체" w:eastAsia="굴림체"/>
          <w:sz w:val="24"/>
        </w:rPr>
        <w:t>심리적격에 관한 당사국 견해에 대한 통보인 논평</w:t>
      </w:r>
    </w:p>
    <w:p>
      <w:pPr>
        <w:ind w:left="0" w:firstLine="0" w:hanging="0"/>
        <w:jc w:val="left"/>
      </w:pPr>
      <w:r>
        <w:rPr>
          <w:rFonts w:ascii="Times New Roman" w:hAnsi="굴림체" w:cs="굴림체" w:eastAsia="굴림체"/>
          <w:sz w:val="24"/>
        </w:rPr>
        <w:t>5.1 2020년 11월 6일 통보인은 심리적격에 관한 당사국 견해에 대해 자신의 논평을 제출했다.</w:t>
      </w:r>
    </w:p>
    <w:p>
      <w:pPr>
        <w:ind w:left="0" w:firstLine="0" w:hanging="0"/>
        <w:jc w:val="left"/>
      </w:pPr>
      <w:r>
        <w:rPr>
          <w:rFonts w:ascii="Times New Roman" w:hAnsi="굴림체" w:cs="굴림체" w:eastAsia="굴림체"/>
          <w:sz w:val="24"/>
        </w:rPr>
        <w:t>5.2 통보인은 다툼이 있는 결정을 내린 법원에서 구제절차를 진행해야 한다는 사실을 비롯해 자신이 소송 무효 신청을 제기하지 않은 이유를 재차 진술한다. 이러한 경우 구제의 실효성과 판결의 공정성에 의문이 제기될 수 있다. 더욱이 소송 무효 신청은 불분명한 절차로서 권리보유자를 무방비 상태로 만들 수 있으며, 실제로 그러했다. 다시 말해, 신청을 제기하지 않을 경우 헌법재판소는 기본권 침해의 가능성을 조사하지 않기로 결정할 수 있다.</w:t>
      </w:r>
    </w:p>
    <w:p>
      <w:pPr>
        <w:ind w:left="0" w:firstLine="0" w:hanging="0"/>
        <w:jc w:val="left"/>
      </w:pPr>
      <w:r>
        <w:rPr>
          <w:rFonts w:ascii="Times New Roman" w:hAnsi="굴림체" w:cs="굴림체" w:eastAsia="굴림체"/>
          <w:sz w:val="24"/>
        </w:rPr>
        <w:t>5.3 통보인은 다양한 사법 절차를 통해 자신이 기본권 침해의 존재를 입증했음을 재차 강조한다. 통보인은 자신의 대체직무 배정 요청을 기각한 로스피탈레트데요브레가트시의 결정과 관련해 행정법원에 소송을 제기하면서 협약을 인용해 헌법상 인정된 권리의 침해를 주장하는 한편 이의가 제기된 행정 행위의 무효를 주장했다. 통보인은 행정법원 판결 제242/2012에 대한 항소에서 협약에 포함된 의무, 특히 제27조에 따른 의무를 인용하였다. 통보인은 자신에게 차등적 대우가 적용되고 정부가 통합을 보장하는 조치를 취하지 않음으로써 자신이 차별을 겪었다고 주장했다. 통보인은 이후 여러 헌법 원칙의 위반에 대해 헌법재판소에 헌법소원 청구를 제기했다고 명시한다. 하지만 소송 무효 신청을 제기하지 않았다는 이유로 해당 청구는 인용되지 않았다.</w:t>
      </w:r>
    </w:p>
    <w:p>
      <w:pPr>
        <w:ind w:left="0" w:firstLine="0" w:hanging="0"/>
        <w:jc w:val="left"/>
      </w:pPr>
      <w:r>
        <w:rPr>
          <w:rFonts w:ascii="Times New Roman" w:hAnsi="굴림체" w:cs="굴림체" w:eastAsia="굴림체"/>
          <w:sz w:val="24"/>
        </w:rPr>
        <w:t>5.4 통보인은 통보번호 제34/2015호에 관한 견해 *13 ) 에서 위원회가 선택의정서 제2조제d호의 취지에서 합리적 성공 전망이 있는 구제수단만이 소진의 대상임을 강조했다고 주장한다. 통보인은 자신이 가용한 모든 구제절차를 소진했고 소송 무효 신청이 실효성이 없을 것으로 보인다는 점에서 선택의정서 제2조제d호가 통보의 심리적격에 장애가 되어서는 안 된다고 주장한다. 또 통보인은 소송 무효 신청 제기 시 30일의 헌법소원 청구 기한이 중지됨을 보여주지 못했다는 점에서 소송 무효 신청이 실효적 구제가 되었을 것이라는 당사국 주장이 입증되지 않았다고 주장한다. 그리고 당사국은 소송 무효 신청이 해당 사안을 심사한 동일 법원에 회부된다는 점을 고려할 때 이러한 구제절차의 성공 전망을 어떻게 보아야 하는지에 대해서도 구체적 견해를 제시하지 않았다. 상기한 모든 이유에서 통보인은 선택의정서 제2조제d호에서 정한 예외가 적용된다고 간주한다. 이는 소송 무효 신청의 제기로 실효적 구제가 제공될 전망이 없기 때문이다.</w:t>
      </w:r>
    </w:p>
    <w:p>
      <w:pPr>
        <w:ind w:left="0" w:firstLine="0" w:hanging="0"/>
        <w:jc w:val="left"/>
      </w:pPr>
      <w:r>
        <w:rPr>
          <w:rFonts w:ascii="Times New Roman" w:hAnsi="굴림체" w:cs="굴림체" w:eastAsia="굴림체"/>
          <w:sz w:val="24"/>
        </w:rPr>
        <w:t>5.5 통보인은 당사국의 통보 처리 지연이 자신에게 부정적인 영향을 미치고 있으며, 자신이 겪은 권리 침해의 시정 및 이에 대한 인정을 여전히 기다리고 있다고 주장한다.</w:t>
      </w:r>
    </w:p>
    <w:p>
      <w:pPr>
        <w:ind w:left="0" w:firstLine="0" w:hanging="0"/>
        <w:jc w:val="center"/>
      </w:pPr>
      <w:r>
        <w:rPr>
          <w:rFonts w:ascii="Times New Roman" w:hAnsi="굴림체" w:cs="굴림체" w:eastAsia="굴림체"/>
          <w:sz w:val="24"/>
        </w:rPr>
        <w:t>심리적격과 본안에 관한 당사국 견해</w:t>
      </w:r>
    </w:p>
    <w:p>
      <w:pPr>
        <w:ind w:left="0" w:firstLine="0" w:hanging="0"/>
        <w:jc w:val="left"/>
      </w:pPr>
      <w:r>
        <w:rPr>
          <w:rFonts w:ascii="Times New Roman" w:hAnsi="굴림체" w:cs="굴림체" w:eastAsia="굴림체"/>
          <w:sz w:val="24"/>
        </w:rPr>
        <w:t>6.1 2022년 9월 21일 당사국은 통보의 심리적격과 본안에 관한 견해를 제출했다.</w:t>
      </w:r>
    </w:p>
    <w:p>
      <w:pPr>
        <w:ind w:left="0" w:firstLine="0" w:hanging="0"/>
        <w:jc w:val="left"/>
      </w:pPr>
      <w:r>
        <w:rPr>
          <w:rFonts w:ascii="Times New Roman" w:hAnsi="굴림체" w:cs="굴림체" w:eastAsia="굴림체"/>
          <w:sz w:val="24"/>
        </w:rPr>
        <w:t>6.2 당사국은 국내 구제절차를 소진하지 않았으므로 선택의정서 제2조제d호에 따라 통보가 심리부적격이라는 입장을 반복한다. 당사국은 통보인이 소송 무효 신청을 이용하지 않은 이유를 설명하기 위해 진정에서 제시한 이유를 반복하고 있다고 진술한다. 당사국은 소송 무효 신청이 헌법소원 청구에 선행하는 단계로서 그 목적이 이전에는 실행될 수 없었던 권리의 침해가 이전의 결정이 아닌 해당 결정에 의해 일어났음을 주장하는 데 있다는 사실이 통보인이 제시한 이유에서는 경시되고 있다고 간주한다.</w:t>
      </w:r>
    </w:p>
    <w:p>
      <w:pPr>
        <w:ind w:left="0" w:firstLine="0" w:hanging="0"/>
        <w:jc w:val="left"/>
      </w:pPr>
      <w:r>
        <w:rPr>
          <w:rFonts w:ascii="Times New Roman" w:hAnsi="굴림체" w:cs="굴림체" w:eastAsia="굴림체"/>
          <w:sz w:val="24"/>
        </w:rPr>
        <w:t>6.3 효과적인 사법적 보호를 받을 권리가 침해되었다는 주장과 관련해 당사국은 다른 유사 사례에서 위원회가 국내 구제절차를 소진하지 않았다는 이유로 헌법소원 청구에 포함된 것과 같은 협약 제13조에 따른 주장을 심리불가한 것으로 간주한 바 있다고 주장한다. *14 ) 본 사례에서 통보인은 헌법소원 청구를 통해 최고법원 판결에 대해서만 협약 제13조에 상응하는 헌법 제24조 위반을 주장했다. 이러한 점에서 반드시 소송 무효 신청이 제기되어야 했다.</w:t>
      </w:r>
    </w:p>
    <w:p>
      <w:pPr>
        <w:ind w:left="0" w:firstLine="0" w:hanging="0"/>
        <w:jc w:val="left"/>
      </w:pPr>
      <w:r>
        <w:rPr>
          <w:rFonts w:ascii="Times New Roman" w:hAnsi="굴림체" w:cs="굴림체" w:eastAsia="굴림체"/>
          <w:sz w:val="24"/>
        </w:rPr>
        <w:t>6.4 본안과 관련해 당사국은 협약 제27조가 직장 내 장애인에 대한 정당한 편의 제공 보장을 당사국에 요구한다고 하더라도 이는 필요에 따라 적절한 수정과 조정을 거치며 불비례하거나 부당한 부담을 부과하지 않는 것으로 이해되어야 한다는 위원회의 지적을 언급한다.</w:t>
      </w:r>
    </w:p>
    <w:p>
      <w:pPr>
        <w:ind w:left="0" w:firstLine="0" w:hanging="0"/>
        <w:jc w:val="left"/>
      </w:pPr>
      <w:r>
        <w:rPr>
          <w:rFonts w:ascii="Times New Roman" w:hAnsi="굴림체" w:cs="굴림체" w:eastAsia="굴림체"/>
          <w:sz w:val="24"/>
        </w:rPr>
        <w:t>6.5 당사국은 통보의 사실관계가 발생한 2008년 당시 시행된 규정이 완전 영구장애 판정시 공무원 지위의 상실과 퇴직, 그리고 퇴직 연금의 지급을 규정하고 있었다고 주장한다. 당사국은 완전 영구장애 상태 판정이 자의적이거나 불법적이라고 통보인이 주장한 적이 없다고 지적한다. 국립사회보장원은 장애평가팀이 의무적이고 구속력이 없는 기술적 의견을 제시한 이후 이러한 판정을 내릴 권한이 있다. 국립사회보장원에서 결정한 후속 분류는 노동법원의 사법심사를 받는다. 통보인은 보호받지 못하는 상태로 방치된 적이 없으며 하나의 권리로서 상응하는 퇴직 연금을 지속적으로 수령하고 있다. 당사국은 시가 자의적이거나 차별적으로 규정을 적용하지 않았으며, 행정·사법 당국이 통보인의 요청에 관한 결정을 내릴 때 시 경찰의 대체직무 배정에 관한 규정은 아직 채택되지 않은 상태였다고 간주한다. 결정은 시행 중인 규정에 따라 내려졌다. 그렇지 않았다면 이는 지역 당국이 할당한 대체직무직이 무엇인지 알지 못하는 상태에서 규정에 없는 절차를 따르는 것이 되었을 것이다. 이러한 규정은 같은 상황에 있는 다른 공무원과 다른 방식으로 통보인에게 적용되지 않았으며, 이러한 점에서 평등과 차별금지에 대한 권리는 침해되지 않았다.</w:t>
      </w:r>
    </w:p>
    <w:p>
      <w:pPr>
        <w:ind w:left="0" w:firstLine="0" w:hanging="0"/>
        <w:jc w:val="left"/>
      </w:pPr>
      <w:r>
        <w:rPr>
          <w:rFonts w:ascii="Times New Roman" w:hAnsi="굴림체" w:cs="굴림체" w:eastAsia="굴림체"/>
          <w:sz w:val="24"/>
        </w:rPr>
        <w:t>6.6 협약 제13조제2항 위반 주장과 관련해 당사국은 통보인이 언제든지 바르셀로나 제5행정재판부에서, 이후에는 카탈루냐주 최고법원에서 로스피탈레트데요브레가트시의 행정 결정에 대한 이의를 제기할 수 있었다고 주장한다.</w:t>
      </w:r>
    </w:p>
    <w:p>
      <w:pPr>
        <w:ind w:left="0" w:firstLine="0" w:hanging="0"/>
        <w:jc w:val="left"/>
      </w:pPr>
      <w:r>
        <w:rPr>
          <w:rFonts w:ascii="Times New Roman" w:hAnsi="굴림체" w:cs="굴림체" w:eastAsia="굴림체"/>
          <w:sz w:val="24"/>
        </w:rPr>
        <w:t>6.7 협약 제4조에 따른 의무와 관련해 당사국은 2014년 7월 로스피탈레트데요브레가트시가 완전 영구장애 상태에 있는 노동자의 계속적인 서비스 제공 및 건강 상태에 부합하는 다른 기능으로의 재배치가 가능하도록 규정한 단체협약을 채택했다고 보고한다. 그러나 완전 영구장애 판정이 협약 채택 이전에 내려졌기 때문에 통보인에게는 이러한 기회가 적용될 수 없었다.</w:t>
      </w:r>
    </w:p>
    <w:p>
      <w:pPr>
        <w:ind w:left="0" w:firstLine="0" w:hanging="0"/>
        <w:jc w:val="left"/>
      </w:pPr>
      <w:r>
        <w:rPr>
          <w:rFonts w:ascii="Times New Roman" w:hAnsi="굴림체" w:cs="굴림체" w:eastAsia="굴림체"/>
          <w:sz w:val="24"/>
        </w:rPr>
        <w:t>6.8 당사국은 로스피탈레트데요브레가트시가 2022년 5월 27일 바로셀로나도 관보에 조례를 게재함으로써 지역경찰법에 따라 조례를 통해 시 경찰관의 대체직무 배정 절차를 규제해야 할 의무를 이행했다고 지적한다. 조례는 서문에서 협약 및 장애인 권리와 사회통합에 관한 일반법을 승인하는 왕실 법령 제1/2013호(Royal Legislative Decree No. 1/2013 approving the General Act on the Rights and Social Inclusion of Persons with Disabilities, Real Decreto Legislativo 1/2013, por el que se aprueba la Ley General de los Derechos de las Personas con Discapacidad y de su Inclusión Social)에 포함된 권고사항을 언급함으로써 장애 유형과 상관없이 노동과 연금의 양립가능성을 실질적으로 인정한다. 대체직무 배정 절차는 로스피탈레트데요브레가트시 경찰의 대체직무에 관한 조례 제5조에서 제9조에 명시되어 있다. *15 ) 제17조는 대체직무 상황에서의 결원 충원 및 이의 관리를 규정한다. 당사국은 조례 제20조가 대체직무직을 통해 제공되는 서비스에 대한 보수와 사회보장급여의 양립가능성을 인정한다고 지적한다. 당사국은 이러한 규정이 관할 사회보장기구로부터 완전 영구장애 상태를 판정받은 로스피탈레트데요브레가트시 경찰의 대체직무 배정에 적용되며, 현재까지 통보인은 대체직무직 신청을 하지 않았다고 주장한다.</w:t>
      </w:r>
    </w:p>
    <w:p>
      <w:pPr>
        <w:ind w:left="0" w:firstLine="0" w:hanging="0"/>
        <w:jc w:val="left"/>
      </w:pPr>
      <w:r>
        <w:rPr>
          <w:rFonts w:ascii="Times New Roman" w:hAnsi="굴림체" w:cs="굴림체" w:eastAsia="굴림체"/>
          <w:sz w:val="24"/>
        </w:rPr>
        <w:t>6.9 당사국은 통보가 위원회에 계류되어 있는 동안 로스피탈레트데요브레가트시가 시 경찰의 대체직무 배정에 관한 조례를 채택했으며, 통보인이 대체직무직 신청 권리를 행사할 수 있음을 고려하여 위원회가 통보를 심리부적격한 것으로 선언하고 본안 판단을 기각할 것을 요청한다.</w:t>
      </w:r>
    </w:p>
    <w:p>
      <w:pPr>
        <w:ind w:left="0" w:firstLine="0" w:hanging="0"/>
        <w:jc w:val="center"/>
      </w:pPr>
      <w:r>
        <w:rPr>
          <w:rFonts w:ascii="Times New Roman" w:hAnsi="굴림체" w:cs="굴림체" w:eastAsia="굴림체"/>
          <w:sz w:val="24"/>
        </w:rPr>
        <w:t>심리적격과 본안에 관한 당사국 견해에 대한 통보인 의견</w:t>
      </w:r>
    </w:p>
    <w:p>
      <w:pPr>
        <w:ind w:left="0" w:firstLine="0" w:hanging="0"/>
        <w:jc w:val="left"/>
      </w:pPr>
      <w:r>
        <w:rPr>
          <w:rFonts w:ascii="Times New Roman" w:hAnsi="굴림체" w:cs="굴림체" w:eastAsia="굴림체"/>
          <w:sz w:val="24"/>
        </w:rPr>
        <w:t>7.1 2022년 12월 7일 통보인은 진정의 심리적격과 본안에 관한 당사국 견해에 대해 논평을 제출했다. 우선 통보가 2017년 4월 20일 제출된 점과 관련해 통보인은 이후 제출된 통보 번호 제48/2018호가 이미 해결되었음을 고려할 때 당사국에 의해 시간이 크게 지체되었음을 강조한다. 통보인은 당사국이 국제적 수준에서 이러한 절차를 연장해 왔으며, 국내적 수준의 절차 역시 2010년에서 2014년으로 연기된 바 있다고 주장한다.</w:t>
      </w:r>
    </w:p>
    <w:p>
      <w:pPr>
        <w:ind w:left="0" w:firstLine="0" w:hanging="0"/>
        <w:jc w:val="left"/>
      </w:pPr>
      <w:r>
        <w:rPr>
          <w:rFonts w:ascii="Times New Roman" w:hAnsi="굴림체" w:cs="굴림체" w:eastAsia="굴림체"/>
          <w:sz w:val="24"/>
        </w:rPr>
        <w:t>7.2 통보인은 당사국 설명과 달리 자신이 대체직무 배정에 관한 신규 조례의 혜택을 받을 수 없다고 주장한다. 이는 자신이 더는 로스피탈레트데요브레가트시 공무원이나 경찰이 아니며, 이로 인해 조례에 호소할 수 있는 선결요건이 충족되지 않기 때문이다. 통보인은 당사국도 인정하듯 자신이 현재 공무원 지위를 유지하지 못하는 이유가 완전 영구장애 판정으로 인한 의무퇴직임을 재차 강조한다. 통보인은 자신의 상황에 적용되지 않는 조례의 혜택을 받기 위해 신청을 제기할 수는 없다고 주장한다. 통보인은 조례가 포괄적이지도, 위원회 권고에 부응하지도 않을 뿐만 아니라 시정 조치를 제공하지도 않는다고 덧붙인다. 통보인은 장애인의 스페인 지역 경찰관 근무에 체계적인 문제가 있다고 강조하는 한편 통보 번호 제34/2015호에 관한 위원회의 견해를 언급한다. 여기에서 위원회는 당사국이 공무원의 대체직무 배정에 관한 다양한 규정을 협약에 따라 통일하도록 권고한 바 있다. *16 )</w:t>
      </w:r>
    </w:p>
    <w:p>
      <w:pPr>
        <w:ind w:left="0" w:firstLine="0" w:hanging="0"/>
        <w:jc w:val="left"/>
      </w:pPr>
      <w:r>
        <w:rPr>
          <w:rFonts w:ascii="Times New Roman" w:hAnsi="굴림체" w:cs="굴림체" w:eastAsia="굴림체"/>
          <w:sz w:val="24"/>
        </w:rPr>
        <w:t>7.3 국내 구제절차를 소진하지 않았다는 주장과 관련해 통보인은 자신의 통보에서 개진되고 통보 번호 제34/2015호에 관한 위원회 견해에서 다시 한번 환기된 논점을 반복한다. 여기서 위원회는 권리 침해의 가능성을 조사하지 않음으로써 통보인을 무방비 상태로 방치해서는 안 된다고 지적하고 있다.</w:t>
      </w:r>
    </w:p>
    <w:p>
      <w:pPr>
        <w:ind w:left="0" w:firstLine="0" w:hanging="0"/>
        <w:jc w:val="center"/>
      </w:pPr>
      <w:r>
        <w:rPr>
          <w:rFonts w:ascii="Times New Roman" w:hAnsi="굴림체" w:cs="굴림체" w:eastAsia="굴림체"/>
          <w:sz w:val="24"/>
        </w:rPr>
        <w:t>B. 위원회 쟁점 및 절차</w:t>
      </w:r>
    </w:p>
    <w:p>
      <w:pPr>
        <w:ind w:left="0" w:firstLine="0" w:hanging="0"/>
        <w:jc w:val="center"/>
      </w:pPr>
      <w:r>
        <w:rPr>
          <w:rFonts w:ascii="Times New Roman" w:hAnsi="굴림체" w:cs="굴림체" w:eastAsia="굴림체"/>
          <w:sz w:val="24"/>
        </w:rPr>
        <w:t>심리적격 심사</w:t>
      </w:r>
    </w:p>
    <w:p>
      <w:pPr>
        <w:ind w:left="0" w:firstLine="0" w:hanging="0"/>
        <w:jc w:val="left"/>
      </w:pPr>
      <w:r>
        <w:rPr>
          <w:rFonts w:ascii="Times New Roman" w:hAnsi="굴림체" w:cs="굴림체" w:eastAsia="굴림체"/>
          <w:sz w:val="24"/>
        </w:rPr>
        <w:t>8.1 통보에 포함된 주장을 심사하기 전 위원회는 선택의정서 제2조 및 위원회 절차규칙 제65조에 따라 선택의정서에 따른 해당 사례의 심리적격 여부를 결정해야 한다.</w:t>
      </w:r>
    </w:p>
    <w:p>
      <w:pPr>
        <w:ind w:left="0" w:firstLine="0" w:hanging="0"/>
        <w:jc w:val="left"/>
      </w:pPr>
      <w:r>
        <w:rPr>
          <w:rFonts w:ascii="Times New Roman" w:hAnsi="굴림체" w:cs="굴림체" w:eastAsia="굴림체"/>
          <w:sz w:val="24"/>
        </w:rPr>
        <w:t>8.2 선택의정서 제2조제c호에서 요구하는 바에 따라 위원회는 같은 사안이 기존에 위원회에서 심의되지 않았으며, 다른 국제 조사 또는 조정 절차에 따라 심의되었거나 심의 중이지도 않음을 확인하였다.</w:t>
      </w:r>
    </w:p>
    <w:p>
      <w:pPr>
        <w:ind w:left="0" w:firstLine="0" w:hanging="0"/>
        <w:jc w:val="left"/>
      </w:pPr>
      <w:r>
        <w:rPr>
          <w:rFonts w:ascii="Times New Roman" w:hAnsi="굴림체" w:cs="굴림체" w:eastAsia="굴림체"/>
          <w:sz w:val="24"/>
        </w:rPr>
        <w:t>8.3 위원회는 통보인이 헌법소원 청구의 전제조건인 소송 무효 신청을 하지 않았으며, 이를 근거로 헌법재판소가 청구를 기각한 점을 고려할 때 국내 구제절차가 소진되지 않았으므로 통보를 심리부적격한 것으로 판정해야 한다는 당사국 주장에 주목한다. 당사국은 시행 중인 법률에 따라 헌법소원 청구에서 주장된 기본권 침해가 사전에 일반 법원에서 심리되지 않은 경우 소송 무효 신청을 제기해야 한다고 지적했다. 위원회는 선택의정서 제2조제d호의 취지에서 합리적 성공 전망이 있는 구제절차만이 소진의 대상이라고 간주한다. *17 ) 본 사례에서 위원회는 통보인이 바르셀로나 제5행정재판부와 카탈루냐주 최고법원에 장애를 이유로 한 차별에 관한 진정을 제기함으로써 통상적 구제절차를 소진했을 뿐만 아니라 헌법재판소에 헌법소원 청구 또한 제기한 점에 주목한다. 위원회는 장애를 이유로 차별을 받았다는 통보인의 주장을 이미 카탈루냐주 최고법원이 심사한 점, 또 사법부조직법 제241조제1항에 따라 이러한 과거의 심사가 신청 기각의 사유가 될 수 있다는 점에 비추어 볼 때 카탈루냐주 최고법원에 소송 무효 신청을 제기하는 것이 얼마나 성공의 전망이 있는지를 당사국이 입증하지 못했다고 본다. 또 당사국은 소송 무효 신청 제기 시 30일의 헌법소원 청구 기한이 중지되는지도 확인해 주지 않았다. *18 ) 상기에 비추어 위원회는 본 사례의 특수한 상황 속에서 소송 무효 신청이 위원회에 제기된 권리를 보호하는 효과적인 수단이 되었을 것이라는 점이 입증되지 않았다는 결론을 내린다. 따라서 위원회는 선택의정서 제2조제d호에 규정된 조건이 본 통보의 심리적격에 장애가 되지 않는다고 간주한다.</w:t>
      </w:r>
    </w:p>
    <w:p>
      <w:pPr>
        <w:ind w:left="0" w:firstLine="0" w:hanging="0"/>
        <w:jc w:val="left"/>
      </w:pPr>
      <w:r>
        <w:rPr>
          <w:rFonts w:ascii="Times New Roman" w:hAnsi="굴림체" w:cs="굴림체" w:eastAsia="굴림체"/>
          <w:sz w:val="24"/>
        </w:rPr>
        <w:t>8.4 또 위원회는 공공 고용을 유지할 권리, 평등과 차별금지에 대한 권리 등과 관련해 본 통보에서 언급된 인권 침해 주장을 통보인이 적절한 시기와 형식에 따라 일반 법원에 제기하고, 바르셀로나 행정법원과 카탈루냐주 최고법원이 각각 1심과 2심에 걸쳐 통보인의 사건을 심사한 점에 주목한다. 위원회는 심리적격의 취지에서 통보인이 평등과 차별금지, 공공 고용 접근성에 대한 기본권과 관련한 국내법에 따라 가용한 구제절차를 소진했다고 판단한다.</w:t>
      </w:r>
    </w:p>
    <w:p>
      <w:pPr>
        <w:ind w:left="0" w:firstLine="0" w:hanging="0"/>
        <w:jc w:val="left"/>
      </w:pPr>
      <w:r>
        <w:rPr>
          <w:rFonts w:ascii="Times New Roman" w:hAnsi="굴림체" w:cs="굴림체" w:eastAsia="굴림체"/>
          <w:sz w:val="24"/>
        </w:rPr>
        <w:t>8.5 그럼에도 위원회는 일반 법원에 제기한 청구에서 효과적인 사법적 보호를 받을 권리, 이러한 권리와 장애인의 사법접근권 침해 가능성의 관계 등과 관련해 통보인이 어떠한 주장도 제시하지 않은 점에 주목한다. 따라서 위원회는 협약 제13조제2항에 따른 주장과 관련해 통보인이 국내 구제절차를 모두 소진하지 않았다고 판단하며, 선택의정서 제2조제d호에 따라 통보의 해당 부분을 심리불가한 것으로 선언한다.</w:t>
      </w:r>
    </w:p>
    <w:p>
      <w:pPr>
        <w:ind w:left="0" w:firstLine="0" w:hanging="0"/>
        <w:jc w:val="left"/>
      </w:pPr>
      <w:r>
        <w:rPr>
          <w:rFonts w:ascii="Times New Roman" w:hAnsi="굴림체" w:cs="굴림체" w:eastAsia="굴림체"/>
          <w:sz w:val="24"/>
        </w:rPr>
        <w:t>8.6 이에 따라, 또 심리적격에 대한 다른 장애가 없으므로 위원회는 통보인이 제27조제1항제a호, 제b호, 제e호, 제g호, 제i호, 제k호에 따른 주장을 단독으로, 또한 제3조제a호에서 제e호, 제4조제1항제a호, 제b호, 제d호, 제5항, 제5조제1항에서 제3항과 연계하여 충분히 소명했다고 간주한다. 따라서 위원회는 통보의 해당 부분을 심리가능한 것으로 선언하고 본안 심사를 진행한다.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9.1 위원회는 선택의정서 제5조 및 위원회 절차규칙 제73조제1항에 따라 접수한 모든 정보에 비추어 통보를 심사했다.</w:t>
      </w:r>
    </w:p>
    <w:p>
      <w:pPr>
        <w:ind w:left="0" w:firstLine="0" w:hanging="0"/>
        <w:jc w:val="left"/>
      </w:pPr>
      <w:r>
        <w:rPr>
          <w:rFonts w:ascii="Times New Roman" w:hAnsi="굴림체" w:cs="굴림체" w:eastAsia="굴림체"/>
          <w:sz w:val="24"/>
        </w:rPr>
        <w:t>9.2 위원회는 우리 앞에 놓인 주된 쟁점이 대체직무를 위한 특별 행정지위 배정 요청을 거부함으로써 당사국이 협약에 따른 통보인의 권리를 침해했는지 평가하는 것이라는 점에 주목한다. 위원회는 사실관계 발생 당시 대체직무 상황을 관할하는 시 조례가 없었으므로 지역경찰법(제43조 및 제44조)과 공무원기본법(제67조)에 대한 당국의 해석에 의해 완전 영구장애로 인한 퇴직 상황은 대체직무 배정과 양립할 수 없는 것으로 간주되었다는 통보인의 주장에 주목한다.</w:t>
      </w:r>
    </w:p>
    <w:p>
      <w:pPr>
        <w:ind w:left="0" w:firstLine="0" w:hanging="0"/>
        <w:jc w:val="left"/>
      </w:pPr>
      <w:r>
        <w:rPr>
          <w:rFonts w:ascii="Times New Roman" w:hAnsi="굴림체" w:cs="굴림체" w:eastAsia="굴림체"/>
          <w:sz w:val="24"/>
        </w:rPr>
        <w:t>9.3 위원회는 협약 제5조 및 제27조와 관련한 통보인의 주장, 즉 완전 영구장애 판정으로 인해 퇴직해야 했다는 점에서 지역 경찰관직 유지와 관련해 자신이 장애를 이유로 한 직접적인 차별을 받았다는 주장에 주목한다. 로스피탈레트데요브레가트시가 지역경찰법에 따른 지역 조례를 시행하지 않는 상황에서 이러한 판정을 받게 됨으로써 통보인은 대체직무 배정을 요청할 수 없었다. 통보인은 국립사회보장원에서 결정한 이러한 장애 판정 또는 행정적 장애 분류가 지역경찰법 제43조에 규정된 바와 같은 대체직무 또는 기타 보완 활동 수행 능력을 고려하지 않았다고 주장한다. 해당 규정에 따르면, 관련자의 대체 임무 수행 능력을 평가하기 위해서는 특별 의료 보고서가 요청된다. 또 통보인은 완전 영구장애 판정과 대체직무 배정의 양립가능성을 명시적으로 규정한 다른 자치광역주 법률이 있음을 강조한다. *19 ) 소방대원의 대체직무 배정을 관할하는 카탈루냐광역자치주 규칙에서도 이러한 양립가능성이 규정되고 있으며, *20 ) 완전 영구장애로 인한 연금 수령과 대체직무 배정이 양립할 수 있다고 선언한 국립사회보장원의 행정 결정과 법원 판결도 그러한 예로 들 수 있다. *21 ) 다른 한편으로, 위원회는 통보의 사실관계가 발생한 2008년 당시 시행된 규정이 완전 영구장애 판정시 공무원 지위의 상실과 퇴직, 그리고 퇴직 연금의 지급을 규정하고 있었다는 당사국 주장에 주목한다. 당사국은 또한 이러한 규정이 통보인과 행정상 완전 영구장애 범주에 속하는 다른 모든 사람에게 체계적이고 동등하게 적용되었다고 주장한다. 또 위원회는 2022년 5월 27일 공표된 로스피탈레트데요브레가트시 경찰의 대체직무에 관한 조례가 영구장애 판정을 받은 시 경찰의 대체직무 배정을 규정하고 있으며, 이러한 규정에 따라 통보인이 대체직무직 신청 권리를 행사할 수 있다는 당사국 주장에 주목한다.</w:t>
      </w:r>
    </w:p>
    <w:p>
      <w:pPr>
        <w:ind w:left="0" w:firstLine="0" w:hanging="0"/>
        <w:jc w:val="left"/>
      </w:pPr>
      <w:r>
        <w:rPr>
          <w:rFonts w:ascii="Times New Roman" w:hAnsi="굴림체" w:cs="굴림체" w:eastAsia="굴림체"/>
          <w:sz w:val="24"/>
        </w:rPr>
        <w:t>9.4 위원회는 협약 제4조제1항제a호에 따라 당사국은 노동과 고용 관련 권리를 비롯해 협약에서 인정된 권리를 이행하기 위해 모든 적절한 입법적·행정적·기타 조치를 채택할 일반적 의무가 있음을 환기한다. 또 위원회는 협약 제27조제1항에 따라 당사국은 장애인이 다른 사람들과 동등하게 고용을 유지할 권리를 인정하고, 고용 지속과 관련해 장애를 이유로 한 차별을 금지하기 위해 법률을 포함한 모든 적절한 조치를 취하며, 고용 과정에서 장애를 얻은 사람들에게 정당한 편의가 제공되도록 해야 함을 환기한다. 나아가 위원회는 협약의 견지에서 실질적인 평등을 달성하기 위해 당사국은 노동 및 고용과 관련해 장애를 이유로 한 차별이 없도록 해야 한다고 명시하며, 고용과 직업에서의 차별에 관한 협약(Discrimination (Employment and Occupation) Convention, 1958, 제111호), 장애인의 직업 재활과 고용에 관한 협약(Vocational Rehabilitation and Employment (Disabled Persons) Convention, 1983 (No. 159), 1983, 제159호) 등 관련 국제노동기구(ILO) 협약을 언급하고 있는 평등과 차별금지에 관한 일반논평 제6호(general comment No. 6 (2018) on equality and non-discrimination)를 환기한다. *22 ) 상기한 ILO의 두 협약 모두 스페인에 의해 서명되고 비준되었다. ILO 협약 제159호 제7조에 따라 당사국의 관할기관은 장애인이 고용을 유지할 수 있도록 직업 안내와 훈련을 제공하고 이를 평가하기 위한 조치를 취해야 한다.</w:t>
      </w:r>
    </w:p>
    <w:p>
      <w:pPr>
        <w:ind w:left="0" w:firstLine="0" w:hanging="0"/>
        <w:jc w:val="left"/>
      </w:pPr>
      <w:r>
        <w:rPr>
          <w:rFonts w:ascii="Times New Roman" w:hAnsi="굴림체" w:cs="굴림체" w:eastAsia="굴림체"/>
          <w:sz w:val="24"/>
        </w:rPr>
        <w:t>9.5 위원회는 정당한 편의 제공 거부를 비롯해 협약이 장애인에 대한 모든 형태의 차별을 금지하고 있음을 환기한다. 이는 모든 형태의 차별이 동일하게 협약에 반하는 것이며, 평등과 차별금지에 대한 권리의 침해를 소위 중대성에 따라 구분하는 것이 부적절함을 의미한다. 또 위원회는 정당한 편의 제공이 즉각적 의무임을 환기한다. 즉, 편의는 장애인이 접근하기 어려운 상황 또는 환경에 접근해야 하거나 자신의 권리 행사를 원하는 바로 그 시점에 제공되어야 한다. *23 ) 이를 위해 의무부담자는 권리 실현과 역량 육성의 개선된 해결책을 모색하는 과정에 장애인을 참여시키기 위해 장애인과의 대화를 시작해야 한다. *24 ) 나아가 위원회는 협약 전문에서 장애인의 다양성을 인정해야 할 필요성이 강조되고 있음을 환기한다. 이는 정당한 편의 제공과 관련한 제도적 대화 메커니즘이 각 개인의 특수한 상황을 고려해야 함을 의미한다.</w:t>
      </w:r>
    </w:p>
    <w:p>
      <w:pPr>
        <w:ind w:left="0" w:firstLine="0" w:hanging="0"/>
        <w:jc w:val="left"/>
      </w:pPr>
      <w:r>
        <w:rPr>
          <w:rFonts w:ascii="Times New Roman" w:hAnsi="굴림체" w:cs="굴림체" w:eastAsia="굴림체"/>
          <w:sz w:val="24"/>
        </w:rPr>
        <w:t>9.6 동시에 위원회는 당사국이 협약의 기준에 부합하는 법률 개선을 위해 장애인 권리와 사회통합에 관한 일반법을 제정한 점에 주목한다. 이 법률은 장애인의 기회균등 권리를 보호하기 위해 공공기관이 차별금지 조치와 적극적 조치를 취해야 한다고 규정한다(제64조제1항). 위원회는 이러한 차별금지 조치에 정당한 편의 제공을 비롯한 역량 관리 전략이 포함되어야 한다고 본다. 이를 통해 공공기관은 장애를 얻은 고용인의 역량을 강화할 수 있을 것이다. 정당한 편의 제공이 즉각적 의무라고 하더라도 당사국은 공공기관이 역량 관리를 통해 장애인의 권리 행사를 최적화할 수 있도록 필요한 모든 예방 조치를 취해야 한다. 정당한 편의의 관련성·적합성·효과성을 평가하기 위해서는 재정 비용, 가용 자원, 편의 제공을 담당하는 당사자의 (전체) 규모, 조정이 단지 조직 구조 내 한 부서가 아닌 기관과 전체 자산에 미치는 영향 등의 요인들이 고려되어야 한다. *25 ) 본 사례에서 위원회는 의무퇴직으로 공무원 지위가 박탈되었다는 이유로 경찰 내에서 통보인의 역량을 평가·육성하기 위한 목적의 대화 가능성이 완전히 배제되고, 대체직무 수행 여건을 조성했을 정당한 편의 요청 기회가 전혀 없었던 점에 주목한다. 또 위원회는 통보인이 수행할 수도 있었던 다른 유형의 직무가 통보인이 근무한 경찰 기관 내에서는 제공될 수 없음을 이해시키는 어떠한 정보도 당사국이 제공하지 않은 점에 주목한다.</w:t>
      </w:r>
    </w:p>
    <w:p>
      <w:pPr>
        <w:ind w:left="0" w:firstLine="0" w:hanging="0"/>
        <w:jc w:val="left"/>
      </w:pPr>
      <w:r>
        <w:rPr>
          <w:rFonts w:ascii="Times New Roman" w:hAnsi="굴림체" w:cs="굴림체" w:eastAsia="굴림체"/>
          <w:sz w:val="24"/>
        </w:rPr>
        <w:t>9.7 위원회는 정당한 편의를 모색하는 과정이 협력적이고 상호 작용적이어야 하며, 고용인과 사용자의 필요 사이에서 최선의 균형을 이루는 것을 목표로 해야 함을 환기한다. 정당한 편의 조치 채택 시 당사국은 공공기관이 고용인의 핵심 직무 수행 여건을 조성하는 데 필요한 효과적 조정을 파악하도록 해야 한다. (과도한 부담을 부과하지 않는) 이러한 효과적인 조치가 파악·시행될 수 없는 경우 고용인의 대체직무 배정은 최후의 정당한 편의 조치로 간주하여야 한다. 이러한 맥락에서 당사국 기관은 기존 직책을 고용인의 특수한 요구에 맞도록 조정하기 위해 필요한 모든 정당한 편의 조치를 취할 책임이 있다.</w:t>
      </w:r>
    </w:p>
    <w:p>
      <w:pPr>
        <w:ind w:left="0" w:firstLine="0" w:hanging="0"/>
        <w:jc w:val="left"/>
      </w:pPr>
      <w:r>
        <w:rPr>
          <w:rFonts w:ascii="Times New Roman" w:hAnsi="굴림체" w:cs="굴림체" w:eastAsia="굴림체"/>
          <w:sz w:val="24"/>
        </w:rPr>
        <w:t>9.8 본 사례에서 위원회는 의무퇴직으로 공무원 지위를 박탈당함으로써 통보인의 경찰직 유지를 가로막는 장벽을 평가할 가능성이 배제되었을 뿐만 아니라 대체직무 수행 여건을 조성했을 정당한 편의 요청 기회가 통보인에게 없었던 점에 주목한다. 또 위원회는 통보인이 수행할 수도 있었던 다른 유형의 직무가 통보인이 근무한 경찰 기관 내에 없었음을 당사국이 입증하지 못한 점에 주목한다.</w:t>
      </w:r>
    </w:p>
    <w:p>
      <w:pPr>
        <w:ind w:left="0" w:firstLine="0" w:hanging="0"/>
        <w:jc w:val="left"/>
      </w:pPr>
      <w:r>
        <w:rPr>
          <w:rFonts w:ascii="Times New Roman" w:hAnsi="굴림체" w:cs="굴림체" w:eastAsia="굴림체"/>
          <w:sz w:val="24"/>
        </w:rPr>
        <w:t>9.9 위원회는 스페인 법률에서 다양한 방식으로 규제되는 대체직무 배정이 당사국의 노동에 대한 권리(고용의 지속) 관련 의무와 평등 및 차별금지에 대한 권리 관련 의무를 양립시키기 위한 제도적 장치 또는 메커니즘이라고 본다. 위원회는 지역경찰법 제43조에 따라 능력이 저하된 모든 사람이 대체직무 배정을 받을 수 있다는 점에 주목한다. 위원회는 로스피탈레트데요브레가트시가 지역경찰법에서 요구하는 지역 조례를 제정하지 않고, 대체복무 조례 대신 공무원기본법을 적용함으로써 통보인이 대체직무를 배정받을 수 없었던 점에 주목한다. 위원회는 로스피탈레트데요브레가트시가 시 경찰을 위한 대체직무 조례를 도입한 것을 환영한다. 그러나 위원회는 2022년 5월 27일 채택된 이 조례가 로스피탈레트데요브레가트시의 현역 경찰에게만 적용되며, 따라서 퇴직한 통보인에게는 적용되지 않는 것으로 보인다는 점에 주목한다. *26 ) 또 통보인의 사례에서 위원회는 국립사회보장원의 행정적 장애 등급 결정이 통보인의 대체직무 또는 기타 보완 활동 수행 잠재력에 대한 분석을 포함하지 않은 점에 주목한다. 나아가 위원회는 지역경찰법 제43조 및 제44조에 따라 능력 저하자의 대안적 능력 평가를 위한 특별 의료 보고서 작성이 요구됨에도 통보인의 경우 이러한 보고서가 작성되지 않은 점에 주목한다. 위원회는 통보인의 통상적 경찰 직무 수행 능력이 저하되었다고 하더라도 이는 같은 경찰 기관 내에서의 대체직무 또는 기타 보완 활동 수행 능력과 관련성이 없다고 본다.</w:t>
      </w:r>
    </w:p>
    <w:p>
      <w:pPr>
        <w:ind w:left="0" w:firstLine="0" w:hanging="0"/>
        <w:jc w:val="left"/>
      </w:pPr>
      <w:r>
        <w:rPr>
          <w:rFonts w:ascii="Times New Roman" w:hAnsi="굴림체" w:cs="굴림체" w:eastAsia="굴림체"/>
          <w:sz w:val="24"/>
        </w:rPr>
        <w:t>9.10 본 사례에서 위원회는 대체직무에 관한 지역 조례가 제정되지 않음으로써 협약에 따른 통보인의 권리, 특히 대체직무 또는 기타 보완 활동 수행 역량을 육성하기 위한 구체적 장애 평가의 가능성이 보호되지 않았다고 판단한다. 위원회는 지역 조례의 미비로 인해 완전 영구장애 상태에 있는 모든 사람이 대체직무 배정 자격을 얻지 못하고, 이는 통보인의 사례에서처럼 노동에 대한 권리를 침해하는 것으로 이어진 점에 주목한다.</w:t>
      </w:r>
    </w:p>
    <w:p>
      <w:pPr>
        <w:ind w:left="0" w:firstLine="0" w:hanging="0"/>
        <w:jc w:val="left"/>
      </w:pPr>
      <w:r>
        <w:rPr>
          <w:rFonts w:ascii="Times New Roman" w:hAnsi="굴림체" w:cs="굴림체" w:eastAsia="굴림체"/>
          <w:sz w:val="24"/>
        </w:rPr>
        <w:t>9.11 따라서 위원회는 통보인의 대체직무 수행, 또는 통상적 경찰 임무를 보완하는 활동 수행 여건을 조성하기 위한 대화의 착수를 가로막는 규정이 협약 제5조 및 제27조에 명시된 권리에 위배된다고 판정한다. 통보인은 공공 고용의 지속과 관련해 차별을 받았으며, 이는 장애인의 평등과 차별금지에 대한 권리를 보호하는 제5조 및 노동과 고용에 대한 권리를 보호하는 제27조를 위반한 것이다. 협약 제5조와 관련해 위원회는 본 사례의 사실관계를 직접적인 차별로 보든 정당한 편의 제공의 거부로 보든 이것이 협약이 금지하는 차별의 한 형태를 드러낸다고 판단한다. 또 협약 제27조와 관련해 위원회는 통보인과 같이 완전 영구장애 상태에 있는 사람들의 대체직무 적합성 평가를 위한 대화 또는 기회가 거부되었다는 점에서 본 사례가 고용 지속과 관련한 차별을 드러낸다고 판단한다. 나아가 위원회는 고용인 또는 공무원의 대체직무 배정을 관할하는 당사국의 제도적 규칙이 정당한 목적을 추구한다고 하더라도 로스피탈레트데요브레가트시 경찰에 적용되는 대체직무 관련 조례가 없는 상태에서 통보인에게 적용된 법률이 협약 제5조 및 27조에 따른 권리의 침해를 초래했다고 본다.</w:t>
      </w:r>
    </w:p>
    <w:p>
      <w:pPr>
        <w:ind w:left="0" w:firstLine="0" w:hanging="0"/>
        <w:jc w:val="left"/>
      </w:pPr>
      <w:r>
        <w:rPr>
          <w:rFonts w:ascii="Times New Roman" w:hAnsi="굴림체" w:cs="굴림체" w:eastAsia="굴림체"/>
          <w:sz w:val="24"/>
        </w:rPr>
        <w:t>9.12 동시에 위원회는 당사국이 여러 광역자치주 사이에, 심지어 같은 지방자치단체 내에서도 매우 다양한 규정이 있으며, 유사 상황에 대한 이처럼 다양한 접근법이 장애를 이유로 한 차별을 발생시킨다는 점에 주목한다. 따라서 위원회는 협약 제4조에 따라 장애인이 가질 수 있는 도전과 기회에 대한 평가를 제공하지 않고 대체직무 배정을 금지함으로써 노동에 대한 권리를 침해하는 모든 지역·광역자치주·국가의 규정을 수정·통일해야 할 일반적 의무를 당사국이 준수해야 한다고 본다. *27 )</w:t>
      </w:r>
    </w:p>
    <w:p>
      <w:pPr>
        <w:ind w:left="0" w:firstLine="0" w:hanging="0"/>
        <w:jc w:val="left"/>
      </w:pPr>
      <w:r>
        <w:rPr>
          <w:rFonts w:ascii="Times New Roman" w:hAnsi="굴림체" w:cs="굴림체" w:eastAsia="굴림체"/>
          <w:sz w:val="24"/>
        </w:rPr>
        <w:t>9.13 이에 따라 위원회는 영구장애를 남긴 교통사고로 인해 통보인이 의무퇴직한 것이 협약 제27조제1항제a호, 제b호, 제e호, 제g호, 제i호, 제k호를 단독으로, 또한 제3조제a호에서 제e호, 제4조제1항제a호, 제b호, 제d호, 제5항, 제5조제1항에서 제3항과 연계하여 위반한 것이라고 판정한다.</w:t>
      </w:r>
    </w:p>
    <w:p>
      <w:pPr>
        <w:ind w:left="0" w:firstLine="0" w:hanging="0"/>
        <w:jc w:val="center"/>
      </w:pPr>
      <w:r>
        <w:rPr>
          <w:rFonts w:ascii="Times New Roman" w:hAnsi="굴림체" w:cs="굴림체" w:eastAsia="굴림체"/>
          <w:sz w:val="24"/>
        </w:rPr>
        <w:t>C. 결론 및 권고</w:t>
      </w:r>
    </w:p>
    <w:p>
      <w:pPr>
        <w:ind w:left="0" w:firstLine="0" w:hanging="0"/>
        <w:jc w:val="left"/>
      </w:pPr>
      <w:r>
        <w:rPr>
          <w:rFonts w:ascii="Times New Roman" w:hAnsi="굴림체" w:cs="굴림체" w:eastAsia="굴림체"/>
          <w:sz w:val="24"/>
        </w:rPr>
        <w:t>10. 위원회는 선택의정서 제5조에 따른 심의 결과 당사국이 협약 제27조제1항제a호, 제b호, 제e호, 제g호, 제i호, 제k호에 따른 의무를 단독으로, 또한 제3조제a호에서 제e호, 제4조제1항제a호, 제b호, 제d호, 제5항, 제5조제1항에서 제3항과 연계하여 이행하지 않았다고 본다. 따라서 위원회는 당사국에 다음과 같이 권고한다.</w:t>
      </w:r>
    </w:p>
    <w:p>
      <w:pPr>
        <w:ind w:left="0" w:firstLine="0" w:hanging="0"/>
        <w:jc w:val="left"/>
      </w:pPr>
      <w:r>
        <w:rPr>
          <w:rFonts w:ascii="Times New Roman" w:hAnsi="굴림체" w:cs="굴림체" w:eastAsia="굴림체"/>
          <w:sz w:val="24"/>
        </w:rPr>
        <w:t xml:space="preserve">  (a) 통보인과 관련해 당사국은 다음을 행할 의무가 있다.</w:t>
      </w:r>
    </w:p>
    <w:p>
      <w:pPr>
        <w:ind w:left="0" w:firstLine="0" w:hanging="0"/>
        <w:jc w:val="left"/>
      </w:pPr>
      <w:r>
        <w:rPr>
          <w:rFonts w:ascii="Times New Roman" w:hAnsi="굴림체" w:cs="굴림체" w:eastAsia="굴림체"/>
          <w:sz w:val="24"/>
        </w:rPr>
        <w:t xml:space="preserve">	(i) 본 통보를 제기하는 데 발생한 법적 비용을 배상받을 권리를 통보인에게 부여한다.</w:t>
      </w:r>
    </w:p>
    <w:p>
      <w:pPr>
        <w:ind w:left="0" w:firstLine="0" w:hanging="0"/>
        <w:jc w:val="left"/>
      </w:pPr>
      <w:r>
        <w:rPr>
          <w:rFonts w:ascii="Times New Roman" w:hAnsi="굴림체" w:cs="굴림체" w:eastAsia="굴림체"/>
          <w:sz w:val="24"/>
        </w:rPr>
        <w:t xml:space="preserve">	(ii) 대체직무 또는 기타 보완 활동 수행 잠재력을 평가하기 위한 대체직무 적합성 평가 기회가 통보인에게 제공될 수 있도록 필요한 경우 정당한 편의 제공을 비롯해 적절한 조치를 취한다.</w:t>
      </w:r>
    </w:p>
    <w:p>
      <w:pPr>
        <w:ind w:left="0" w:firstLine="0" w:hanging="0"/>
        <w:jc w:val="left"/>
      </w:pPr>
      <w:r>
        <w:rPr>
          <w:rFonts w:ascii="Times New Roman" w:hAnsi="굴림체" w:cs="굴림체" w:eastAsia="굴림체"/>
          <w:sz w:val="24"/>
        </w:rPr>
        <w:t xml:space="preserve">  (b) 일반사항으로 당사국은 향후 유사한 위반을 예방하기 위한 조치를 취할 의무가 있다. 이러한 의무에는 다음이 포함된다.</w:t>
      </w:r>
    </w:p>
    <w:p>
      <w:pPr>
        <w:ind w:left="0" w:firstLine="0" w:hanging="0"/>
        <w:jc w:val="left"/>
      </w:pPr>
      <w:r>
        <w:rPr>
          <w:rFonts w:ascii="Times New Roman" w:hAnsi="굴림체" w:cs="굴림체" w:eastAsia="굴림체"/>
          <w:sz w:val="24"/>
        </w:rPr>
        <w:t xml:space="preserve">	(i) 로스피탈레트데요브레가트시 경찰의 대체직무 조례와 그 적용이 협약에 명시된 원칙 및 본 견해에 포함된 권고에 부합하도록 필요한 모든 조치를 취하고, 이를 통해 대체직무 배정이 시 경찰 공무원에 제한되지 않도록 한다.</w:t>
      </w:r>
    </w:p>
    <w:p>
      <w:pPr>
        <w:ind w:left="0" w:firstLine="0" w:hanging="0"/>
        <w:jc w:val="left"/>
      </w:pPr>
      <w:r>
        <w:rPr>
          <w:rFonts w:ascii="Times New Roman" w:hAnsi="굴림체" w:cs="굴림체" w:eastAsia="굴림체"/>
          <w:sz w:val="24"/>
        </w:rPr>
        <w:t xml:space="preserve">	(ii) 협약에 명시된 원칙과 본 견해에 포함된 권고에 따라 공무원의 대체직무 배정을 관할하는 다양한 기초·광역 지방자치단체의 조례를 통일한다.</w:t>
      </w:r>
    </w:p>
    <w:p>
      <w:pPr>
        <w:ind w:left="0" w:firstLine="0" w:hanging="0"/>
        <w:jc w:val="left"/>
      </w:pPr>
      <w:r>
        <w:rPr>
          <w:rFonts w:ascii="Times New Roman" w:hAnsi="굴림체" w:cs="굴림체" w:eastAsia="굴림체"/>
          <w:sz w:val="24"/>
        </w:rPr>
        <w:t>11. 선택의정서 제5조 및 위원회 절차규칙 제75조에 따라 당사국은 본 견해 및 위원회 권고에 따라 취한 조치에 관한 정보를 포함하여 6개월 이내에 위원회에 서면 답변을 제출해야 한다. 또 위원회의 견해를 공시하고, 이를 당사국의 공식 언어로 번역하며, 모든 부문의 사람들이 이용할 수 있도록 접근 가능한 형식으로 이를 널리 배포할 것을 당사국에 요청한다.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통보인은 현행 법률에 따르면 (i) 부분 영구장애, (ii) 통상적 직업에 적용되는 완전 영구장애, (iii) 모든 노동에 적용되는 절대 영구장애, (iv) 중증 장애의 4가지 노동 관련 영구장애 등급이 있다고 지적한다.</w:t>
      </w:r>
    </w:p>
    <w:p>
      <w:pPr>
        <w:ind w:left="0" w:firstLine="0" w:hanging="0"/>
        <w:jc w:val="left"/>
      </w:pPr>
      <w:r>
        <w:rPr>
          <w:rFonts w:ascii="Times New Roman" w:hAnsi="굴림체" w:cs="굴림체" w:eastAsia="굴림체"/>
          <w:sz w:val="24"/>
        </w:rPr>
        <w:t>2. 통보인은 왕실 법령 제1994/1호에 의해 채택된 개정 일반사회보장법(consolidated text of the General Social Security Act adopted by Royal Legislative Decree No. 1/1994, texto refundido de la Ley General de la Seguridad Social, aprobado por el Real Decreto Legislativo 1/1994) 제141조제1항 및 제3항을 인용한다.</w:t>
      </w:r>
    </w:p>
    <w:p>
      <w:pPr>
        <w:ind w:left="0" w:firstLine="0" w:hanging="0"/>
        <w:jc w:val="left"/>
      </w:pPr>
      <w:r>
        <w:rPr>
          <w:rFonts w:ascii="Times New Roman" w:hAnsi="굴림체" w:cs="굴림체" w:eastAsia="굴림체"/>
          <w:sz w:val="24"/>
        </w:rPr>
        <w:t>3. J. M. 대 스페인(J. M. v. Spain, CRPD/C/23/D/37/2016) 참조.</w:t>
      </w:r>
    </w:p>
    <w:p>
      <w:pPr>
        <w:ind w:left="0" w:firstLine="0" w:hanging="0"/>
        <w:jc w:val="left"/>
      </w:pPr>
      <w:r>
        <w:rPr>
          <w:rFonts w:ascii="Times New Roman" w:hAnsi="굴림체" w:cs="굴림체" w:eastAsia="굴림체"/>
          <w:sz w:val="24"/>
        </w:rPr>
        <w:t>4. 통보인은 지역 정부 공무원을 위한 특별 사회보장제도가 왕령 제480/1993호에 따라 일반 사회보장제도로 통합되었다고 설명한다. 통보인은 공무원기본법 제14조제n호와 제o호가 각각 적용 법령에 따라 퇴직할 권리와 적용 제도에 상응하는 사회보장 혜택을 받을 권리를 규정하고 있다고 덧붙인다.</w:t>
      </w:r>
    </w:p>
    <w:p>
      <w:pPr>
        <w:ind w:left="0" w:firstLine="0" w:hanging="0"/>
        <w:jc w:val="left"/>
      </w:pPr>
      <w:r>
        <w:rPr>
          <w:rFonts w:ascii="Times New Roman" w:hAnsi="굴림체" w:cs="굴림체" w:eastAsia="굴림체"/>
          <w:sz w:val="24"/>
        </w:rPr>
        <w:t>5. 소송 무효 신청은 1985년 7월 1일 사법부조직법(Organic Act No. 6/1985 on the Judiciary, Ley Orgánica 6/1985 del Poder Judicial, 법률 제6/1985호) 제241조제1항에 규제된다. 이에 따르면, “소송 무효 신청은 일반적으로는 인용되지 않는다. 그러나 예외적으로 당사자의 지위를 가졌거나 가졌어야 하는 자는 헌법 제53조제2항에 언급된 기본권 침해를 근거로 소송의 무효를 서면으로 신청할 수 있다. 단, 최종 판결 이전에 침해 사실을 알 수 없었고, 통상적·비상적 구제절차를 통해 상기 결정에 이의를 제기할 수 없어야 한다.”</w:t>
      </w:r>
    </w:p>
    <w:p>
      <w:pPr>
        <w:ind w:left="0" w:firstLine="0" w:hanging="0"/>
        <w:jc w:val="left"/>
      </w:pPr>
      <w:r>
        <w:rPr>
          <w:rFonts w:ascii="Times New Roman" w:hAnsi="굴림체" w:cs="굴림체" w:eastAsia="굴림체"/>
          <w:sz w:val="24"/>
        </w:rPr>
        <w:t>6. 통보인은 행정법원법(Act No. 29/1998 of 13 July 1998 on Administrative Courts, Ley 29/1998, de 13 de julio, reguladora de la Jurisdicción Contencioso-administrativa)을 인용한다.</w:t>
      </w:r>
    </w:p>
    <w:p>
      <w:pPr>
        <w:ind w:left="0" w:firstLine="0" w:hanging="0"/>
        <w:jc w:val="left"/>
      </w:pPr>
      <w:r>
        <w:rPr>
          <w:rFonts w:ascii="Times New Roman" w:hAnsi="굴림체" w:cs="굴림체" w:eastAsia="굴림체"/>
          <w:sz w:val="24"/>
        </w:rPr>
        <w:t>7. 카탈루냐광역자치주 소방대 및 발렌시아, 바르셀로나, 피게레스 지역 경찰 관련 사례.</w:t>
      </w:r>
    </w:p>
    <w:p>
      <w:pPr>
        <w:ind w:left="0" w:firstLine="0" w:hanging="0"/>
        <w:jc w:val="left"/>
      </w:pPr>
      <w:r>
        <w:rPr>
          <w:rFonts w:ascii="Times New Roman" w:hAnsi="굴림체" w:cs="굴림체" w:eastAsia="굴림체"/>
          <w:sz w:val="24"/>
        </w:rPr>
        <w:t>8. 통보인은 법원이 대체직무 배정을 금지한 몇 가지 판결을 부각한다.</w:t>
      </w:r>
    </w:p>
    <w:p>
      <w:pPr>
        <w:ind w:left="0" w:firstLine="0" w:hanging="0"/>
        <w:jc w:val="left"/>
      </w:pPr>
      <w:r>
        <w:rPr>
          <w:rFonts w:ascii="Times New Roman" w:hAnsi="굴림체" w:cs="굴림체" w:eastAsia="굴림체"/>
          <w:sz w:val="24"/>
        </w:rPr>
        <w:t>9. 공무원기본법 및 카탈루냐주에서 시행 중인 공무원 관련 일부 법률 조항의 통합을 승인하는 법령 제1/1997호(Legislative Decree No. 1/1997 of 31 October 1997 approving the consolidation in a single text of the precepts of certain legal texts in force in Catalonia on civil service matters, Decreto Legislativo 1/1997, de 31 de octubre, por el que se aprueba la refundición en un Texto único de los preceptos de determinados textos legales vigentes en Cataluña en materia de función pública).</w:t>
      </w:r>
    </w:p>
    <w:p>
      <w:pPr>
        <w:ind w:left="0" w:firstLine="0" w:hanging="0"/>
        <w:jc w:val="left"/>
      </w:pPr>
      <w:r>
        <w:rPr>
          <w:rFonts w:ascii="Times New Roman" w:hAnsi="굴림체" w:cs="굴림체" w:eastAsia="굴림체"/>
          <w:sz w:val="24"/>
        </w:rPr>
        <w:t>10. 뉴스티 및 타카치 대 헝가리(Nyusti and Takács v. Hungary, CRPD/C/9/D/1/2010), 단락 10.2(b).</w:t>
      </w:r>
    </w:p>
    <w:p>
      <w:pPr>
        <w:ind w:left="0" w:firstLine="0" w:hanging="0"/>
        <w:jc w:val="left"/>
      </w:pPr>
      <w:r>
        <w:rPr>
          <w:rFonts w:ascii="Times New Roman" w:hAnsi="굴림체" w:cs="굴림체" w:eastAsia="굴림체"/>
          <w:sz w:val="24"/>
        </w:rPr>
        <w:t>11. 당사국은 J. B. 및 E. B. 대 호주(J. B. and E. B. v. Australia, CCPR/C/120/D/2798/2016), 제7.5항과 J. I. 대 프랑스(J. I. v. France, CCPR/C/117/D/2154/2012), 단락 6.5를 인용한다.</w:t>
      </w:r>
    </w:p>
    <w:p>
      <w:pPr>
        <w:ind w:left="0" w:firstLine="0" w:hanging="0"/>
        <w:jc w:val="left"/>
      </w:pPr>
      <w:r>
        <w:rPr>
          <w:rFonts w:ascii="Times New Roman" w:hAnsi="굴림체" w:cs="굴림체" w:eastAsia="굴림체"/>
          <w:sz w:val="24"/>
        </w:rPr>
        <w:t>12. V. S. 대 뉴질랜드(V. S. v. New Zealand, CCPR/C/115/D/2072/2011), O. K. 대 라트비아(O. K. v. Latvia, CCPR/C/110/D/1935/2010), 가르시아 페리아 및 가르시아 페레아 대 스페인(García Perea and García Perea v. Spain, CCPR/C/95/D/1511/2006).</w:t>
      </w:r>
    </w:p>
    <w:p>
      <w:pPr>
        <w:ind w:left="0" w:firstLine="0" w:hanging="0"/>
        <w:jc w:val="left"/>
      </w:pPr>
      <w:r>
        <w:rPr>
          <w:rFonts w:ascii="Times New Roman" w:hAnsi="굴림체" w:cs="굴림체" w:eastAsia="굴림체"/>
          <w:sz w:val="24"/>
        </w:rPr>
        <w:t>13. V. F. C. 대 스페인(V. F. C. v. Spain, CRPD/C/21/D/34/2015).</w:t>
      </w:r>
    </w:p>
    <w:p>
      <w:pPr>
        <w:ind w:left="0" w:firstLine="0" w:hanging="0"/>
        <w:jc w:val="left"/>
      </w:pPr>
      <w:r>
        <w:rPr>
          <w:rFonts w:ascii="Times New Roman" w:hAnsi="굴림체" w:cs="굴림체" w:eastAsia="굴림체"/>
          <w:sz w:val="24"/>
        </w:rPr>
        <w:t>14. 같은 문서, 제7.5항.</w:t>
      </w:r>
    </w:p>
    <w:p>
      <w:pPr>
        <w:ind w:left="0" w:firstLine="0" w:hanging="0"/>
        <w:jc w:val="left"/>
      </w:pPr>
      <w:r>
        <w:rPr>
          <w:rFonts w:ascii="Times New Roman" w:hAnsi="굴림체" w:cs="굴림체" w:eastAsia="굴림체"/>
          <w:sz w:val="24"/>
        </w:rPr>
        <w:t>15. https://bop.diba.cat/anuncio/3243542/aprovacio-definitiva-del-reglament-regulador-de-la-segona-activitat-de-la-guardia-urbana-ajuntament-de-l-hospitalet-de-llobregat 참조.</w:t>
      </w:r>
    </w:p>
    <w:p>
      <w:pPr>
        <w:ind w:left="0" w:firstLine="0" w:hanging="0"/>
        <w:jc w:val="left"/>
      </w:pPr>
      <w:r>
        <w:rPr>
          <w:rFonts w:ascii="Times New Roman" w:hAnsi="굴림체" w:cs="굴림체" w:eastAsia="굴림체"/>
          <w:sz w:val="24"/>
        </w:rPr>
        <w:t>16. V. F. C. 대 스페인, 제9(b)(ii)항.</w:t>
      </w:r>
    </w:p>
    <w:p>
      <w:pPr>
        <w:ind w:left="0" w:firstLine="0" w:hanging="0"/>
        <w:jc w:val="left"/>
      </w:pPr>
      <w:r>
        <w:rPr>
          <w:rFonts w:ascii="Times New Roman" w:hAnsi="굴림체" w:cs="굴림체" w:eastAsia="굴림체"/>
          <w:sz w:val="24"/>
        </w:rPr>
        <w:t>17. 같은 문서, 제7.3항, 고메스 바스케스 대 스페인(Gómez Vázquez v. Spain, CCPR/C/69/D/701/1996), 단락 10.1, 세메이 대 스페인(Semey v. Spain, CCPR/C/78/D/986/2001), 단락 8.2, 알바 카브리아다 대 스페인(Alba Cabriada v. Spain, CCPR/C/82/D/1101/2002), 단락 6.5, 데 디오스 프리에토 대 스페인(De Dios Prieto v. Spain, CCPR/C/87/D/1293/2004), 단락 6.3, 비야몬 벤투라 대 스페인(Villamón Ventura v. Spain, CCPR/C/88/D/1305/2004), 단락 6.3.</w:t>
      </w:r>
    </w:p>
    <w:p>
      <w:pPr>
        <w:ind w:left="0" w:firstLine="0" w:hanging="0"/>
        <w:jc w:val="left"/>
      </w:pPr>
      <w:r>
        <w:rPr>
          <w:rFonts w:ascii="Times New Roman" w:hAnsi="굴림체" w:cs="굴림체" w:eastAsia="굴림체"/>
          <w:sz w:val="24"/>
        </w:rPr>
        <w:t>18. 이와 관련해서는 유럽인권재판소, 아로스피데 사라솔라 외 대 스페인(Arrózpide Sarasola and others. v. Spain, 신청 제65101/16호, 제73789/16호, 제73902/16호, 2019년 1월 23일자 판결), 단락 102 및 103 참조. V. F. C. 대 스페인, 단락 7.3도 참조.</w:t>
      </w:r>
    </w:p>
    <w:p>
      <w:pPr>
        <w:ind w:left="0" w:firstLine="0" w:hanging="0"/>
        <w:jc w:val="left"/>
      </w:pPr>
      <w:r>
        <w:rPr>
          <w:rFonts w:ascii="Times New Roman" w:hAnsi="굴림체" w:cs="굴림체" w:eastAsia="굴림체"/>
          <w:sz w:val="24"/>
        </w:rPr>
        <w:t>19. 발렌시아주 지역 경찰 및 지역 경찰 조정에 관한 법률(Act No. 6/1999 of 19 April 1999 on Local Police and Coordination of Local Police of the Valencian Community, Ley 6/1999, de 19 de abril, de Policías Locales y de Coordinación de las Policías Locales de la Comunidad Valenciana).</w:t>
      </w:r>
    </w:p>
    <w:p>
      <w:pPr>
        <w:ind w:left="0" w:firstLine="0" w:hanging="0"/>
        <w:jc w:val="left"/>
      </w:pPr>
      <w:r>
        <w:rPr>
          <w:rFonts w:ascii="Times New Roman" w:hAnsi="굴림체" w:cs="굴림체" w:eastAsia="굴림체"/>
          <w:sz w:val="24"/>
        </w:rPr>
        <w:t>20. 카탈루냐주 화재 예방, 소방, 구조 서비스에 관한 법률(Act No. 5/1994 of 4 May 1994 on Fire Prevention, Firefighting and Rescue Services of Catalonia, Ley 5/1994, de 4 de mayo, de regulación de los servicios de prevención y extinción de incendios y de salvamentos de Cataluña).</w:t>
      </w:r>
    </w:p>
    <w:p>
      <w:pPr>
        <w:ind w:left="0" w:firstLine="0" w:hanging="0"/>
        <w:jc w:val="left"/>
      </w:pPr>
      <w:r>
        <w:rPr>
          <w:rFonts w:ascii="Times New Roman" w:hAnsi="굴림체" w:cs="굴림체" w:eastAsia="굴림체"/>
          <w:sz w:val="24"/>
        </w:rPr>
        <w:t>21. 대법원 제3부 2008년 5월 23일자 판결(상고 제10418/2003호).</w:t>
      </w:r>
    </w:p>
    <w:p>
      <w:pPr>
        <w:ind w:left="0" w:firstLine="0" w:hanging="0"/>
        <w:jc w:val="left"/>
      </w:pPr>
      <w:r>
        <w:rPr>
          <w:rFonts w:ascii="Times New Roman" w:hAnsi="굴림체" w:cs="굴림체" w:eastAsia="굴림체"/>
          <w:sz w:val="24"/>
        </w:rPr>
        <w:t>22. 일반논평 제6호(2018), 단락 67.</w:t>
      </w:r>
    </w:p>
    <w:p>
      <w:pPr>
        <w:ind w:left="0" w:firstLine="0" w:hanging="0"/>
        <w:jc w:val="left"/>
      </w:pPr>
      <w:r>
        <w:rPr>
          <w:rFonts w:ascii="Times New Roman" w:hAnsi="굴림체" w:cs="굴림체" w:eastAsia="굴림체"/>
          <w:sz w:val="24"/>
        </w:rPr>
        <w:t>23. 같은 문서, 제24(b)항. V. F. C. 대 스페인, 다락 8.5, J. M. 대 스페인, 단락 9.5, M. R. i V. 대 스페인(M.R. i V. v. Spain, CRPD/C/26/D/48/2018), 단락 7.5도 참조.</w:t>
      </w:r>
    </w:p>
    <w:p>
      <w:pPr>
        <w:ind w:left="0" w:firstLine="0" w:hanging="0"/>
        <w:jc w:val="left"/>
      </w:pPr>
      <w:r>
        <w:rPr>
          <w:rFonts w:ascii="Times New Roman" w:hAnsi="굴림체" w:cs="굴림체" w:eastAsia="굴림체"/>
          <w:sz w:val="24"/>
        </w:rPr>
        <w:t>24. 일반논평 제6호(2018), 단락 26(a) 및 67(h).</w:t>
      </w:r>
    </w:p>
    <w:p>
      <w:pPr>
        <w:ind w:left="0" w:firstLine="0" w:hanging="0"/>
        <w:jc w:val="left"/>
      </w:pPr>
      <w:r>
        <w:rPr>
          <w:rFonts w:ascii="Times New Roman" w:hAnsi="굴림체" w:cs="굴림체" w:eastAsia="굴림체"/>
          <w:sz w:val="24"/>
        </w:rPr>
        <w:t>25. 같은 문서, 단락 26(e).</w:t>
      </w:r>
    </w:p>
    <w:p>
      <w:pPr>
        <w:ind w:left="0" w:firstLine="0" w:hanging="0"/>
        <w:jc w:val="left"/>
      </w:pPr>
      <w:r>
        <w:rPr>
          <w:rFonts w:ascii="Times New Roman" w:hAnsi="굴림체" w:cs="굴림체" w:eastAsia="굴림체"/>
          <w:sz w:val="24"/>
        </w:rPr>
        <w:t>26. 로스피탈레트데요브레가트시 경찰의 대체직무에 관한 조례(regulations on modified duty of L Hospitalet de Llobregat municipal police, Reglamento Regulador de la Segunda Actividad de la Guardia Urbana de L’Hospitalet de Llobregat, 2022년 5월 27일) 제2조제1항.</w:t>
      </w:r>
    </w:p>
    <w:p>
      <w:pPr>
        <w:ind w:left="0" w:firstLine="0" w:hanging="0"/>
        <w:jc w:val="left"/>
      </w:pPr>
      <w:r>
        <w:rPr>
          <w:rFonts w:ascii="Times New Roman" w:hAnsi="굴림체" w:cs="굴림체" w:eastAsia="굴림체"/>
          <w:sz w:val="24"/>
        </w:rPr>
        <w:t>27. V. F. C. 대 스페인, 단락 8.12, J. M. 대 스페인, 단락 9.12</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