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장애인권리위원회 개인통보(2019): 아르투로 메디나 벨라 vs 멕시코</w:t>
      </w:r>
    </w:p>
    <w:p>
      <w:pPr>
        <w:ind w:left="0" w:firstLine="0" w:hanging="0"/>
        <w:jc w:val="center"/>
      </w:pPr>
      <w:r>
        <w:rPr>
          <w:rFonts w:ascii="Times New Roman" w:hAnsi="굴림체" w:cs="굴림체" w:eastAsia="굴림체"/>
          <w:sz w:val="24"/>
        </w:rPr>
        <w:t>CRPD Individual Communication(2019): Arturo Medina Vela vs Mexico</w:t>
      </w:r>
    </w:p>
    <w:p>
      <w:pPr>
        <w:ind w:left="0" w:firstLine="0" w:hanging="0"/>
        <w:jc w:val="left"/>
      </w:pPr>
      <w:r>
        <w:rPr>
          <w:rFonts w:ascii="Times New Roman" w:hAnsi="굴림체" w:cs="굴림체" w:eastAsia="굴림체"/>
          <w:sz w:val="24"/>
        </w:rPr>
        <w:t xml:space="preserve">    </w:t>
      </w:r>
    </w:p>
    <w:p>
      <w:pPr>
        <w:ind w:left="0" w:firstLine="0" w:hanging="0"/>
        <w:jc w:val="right"/>
      </w:pPr>
      <w:r>
        <w:rPr>
          <w:rFonts w:ascii="Times New Roman" w:hAnsi="굴림체" w:cs="굴림체" w:eastAsia="굴림체"/>
          <w:sz w:val="24"/>
        </w:rPr>
        <w:t>개인통보(32/2015)</w:t>
      </w:r>
    </w:p>
    <w:p>
      <w:pPr>
        <w:ind w:left="0" w:firstLine="0" w:hanging="0"/>
        <w:jc w:val="right"/>
      </w:pPr>
      <w:r>
        <w:rPr>
          <w:rFonts w:ascii="Times New Roman" w:hAnsi="굴림체" w:cs="굴림체" w:eastAsia="굴림체"/>
          <w:sz w:val="24"/>
        </w:rPr>
        <w:t>CRPD/C/22/D/32/2015</w:t>
      </w:r>
    </w:p>
    <w:p>
      <w:pPr>
        <w:ind w:left="0" w:firstLine="0" w:hanging="0"/>
        <w:jc w:val="right"/>
      </w:pPr>
      <w:r>
        <w:rPr>
          <w:rFonts w:ascii="Times New Roman" w:hAnsi="굴림체" w:cs="굴림체" w:eastAsia="굴림체"/>
          <w:sz w:val="24"/>
        </w:rPr>
        <w:t>위반 - 5, 9, 12, 13, 14 및 4와 연계</w:t>
      </w:r>
    </w:p>
    <w:p>
      <w:pPr>
        <w:ind w:left="0" w:firstLine="0" w:hanging="0"/>
        <w:jc w:val="right"/>
      </w:pPr>
      <w:r>
        <w:rPr>
          <w:rFonts w:ascii="Times New Roman" w:hAnsi="굴림체" w:cs="굴림체" w:eastAsia="굴림체"/>
          <w:sz w:val="24"/>
        </w:rPr>
        <w:t>장애인권리위원회</w:t>
      </w:r>
    </w:p>
    <w:p>
      <w:pPr>
        <w:ind w:left="0" w:firstLine="0" w:hanging="0"/>
        <w:jc w:val="right"/>
      </w:pPr>
      <w:r>
        <w:rPr>
          <w:rFonts w:ascii="Times New Roman" w:hAnsi="굴림체" w:cs="굴림체" w:eastAsia="굴림체"/>
          <w:sz w:val="24"/>
        </w:rPr>
        <w:t>2019. 10. 15.</w:t>
      </w:r>
    </w:p>
    <w:p>
      <w:pPr>
        <w:ind w:left="0" w:firstLine="0" w:hanging="0"/>
        <w:jc w:val="righ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제출자: 아르투로 메디나 벨라(Arturo Medina Vela)</w:t>
      </w:r>
    </w:p>
    <w:p>
      <w:pPr>
        <w:ind w:left="0" w:firstLine="0" w:hanging="0"/>
        <w:jc w:val="left"/>
      </w:pPr>
      <w:r>
        <w:rPr>
          <w:rFonts w:ascii="Times New Roman" w:hAnsi="굴림체" w:cs="굴림체" w:eastAsia="굴림체"/>
          <w:sz w:val="24"/>
        </w:rPr>
        <w:t>피해자: 통보인</w:t>
      </w:r>
    </w:p>
    <w:p>
      <w:pPr>
        <w:ind w:left="0" w:firstLine="0" w:hanging="0"/>
        <w:jc w:val="left"/>
      </w:pPr>
      <w:r>
        <w:rPr>
          <w:rFonts w:ascii="Times New Roman" w:hAnsi="굴림체" w:cs="굴림체" w:eastAsia="굴림체"/>
          <w:sz w:val="24"/>
        </w:rPr>
        <w:t>당사국: 멕시코</w:t>
      </w:r>
    </w:p>
    <w:p>
      <w:pPr>
        <w:ind w:left="0" w:firstLine="0" w:hanging="0"/>
        <w:jc w:val="left"/>
      </w:pPr>
      <w:r>
        <w:rPr>
          <w:rFonts w:ascii="Times New Roman" w:hAnsi="굴림체" w:cs="굴림체" w:eastAsia="굴림체"/>
          <w:sz w:val="24"/>
        </w:rPr>
        <w:t>제출일: 2015-08-19</w:t>
      </w:r>
    </w:p>
    <w:p>
      <w:pPr>
        <w:ind w:left="0" w:firstLine="0" w:hanging="0"/>
        <w:jc w:val="left"/>
      </w:pPr>
      <w:r>
        <w:rPr>
          <w:rFonts w:ascii="Times New Roman" w:hAnsi="굴림체" w:cs="굴림체" w:eastAsia="굴림체"/>
          <w:sz w:val="24"/>
        </w:rPr>
        <w:t>참고문서: 위원회 절차규칙 제70조에 따라 취한 결정 (2015년 9월 16일 당사국 송부, 문서 형태로 발행되지 않음)</w:t>
      </w:r>
    </w:p>
    <w:p>
      <w:pPr>
        <w:ind w:left="0" w:firstLine="0" w:hanging="0"/>
        <w:jc w:val="left"/>
      </w:pPr>
      <w:r>
        <w:rPr>
          <w:rFonts w:ascii="Times New Roman" w:hAnsi="굴림체" w:cs="굴림체" w:eastAsia="굴림체"/>
          <w:sz w:val="24"/>
        </w:rPr>
        <w:t>채택일: 2019. 9. 6.</w:t>
      </w:r>
    </w:p>
    <w:p>
      <w:pPr>
        <w:ind w:left="0" w:firstLine="0" w:hanging="0"/>
        <w:jc w:val="left"/>
      </w:pPr>
      <w:r>
        <w:rPr>
          <w:rFonts w:ascii="Times New Roman" w:hAnsi="굴림체" w:cs="굴림체" w:eastAsia="굴림체"/>
          <w:sz w:val="24"/>
        </w:rPr>
        <w:t>주제: 다른 사람들과 동등하게 법적 능력을 누릴 권리</w:t>
      </w:r>
    </w:p>
    <w:p>
      <w:pPr>
        <w:ind w:left="0" w:firstLine="0" w:hanging="0"/>
        <w:jc w:val="left"/>
      </w:pPr>
      <w:r>
        <w:rPr>
          <w:rFonts w:ascii="Times New Roman" w:hAnsi="굴림체" w:cs="굴림체" w:eastAsia="굴림체"/>
          <w:sz w:val="24"/>
        </w:rPr>
        <w:t>절차쟁점: 심리적격, 국내 구제절차의 소진</w:t>
      </w:r>
    </w:p>
    <w:p>
      <w:pPr>
        <w:ind w:left="0" w:firstLine="0" w:hanging="0"/>
        <w:jc w:val="left"/>
      </w:pPr>
      <w:r>
        <w:rPr>
          <w:rFonts w:ascii="Times New Roman" w:hAnsi="굴림체" w:cs="굴림체" w:eastAsia="굴림체"/>
          <w:sz w:val="24"/>
        </w:rPr>
        <w:t>본안쟁점: 사법 접근성, 지적·심리사회적 장애, 법적 능력 행사, 자유의 박탈, 장애를 이유로 한 차별, 권리의 제한</w:t>
      </w:r>
    </w:p>
    <w:p>
      <w:pPr>
        <w:ind w:left="0" w:firstLine="0" w:hanging="0"/>
        <w:jc w:val="left"/>
      </w:pPr>
      <w:r>
        <w:rPr>
          <w:rFonts w:ascii="Times New Roman" w:hAnsi="굴림체" w:cs="굴림체" w:eastAsia="굴림체"/>
          <w:sz w:val="24"/>
        </w:rPr>
        <w:t>관련조항: 제5조, 제9조, 제12조, 제13조, 제14조, 제19조(제4조와 연계)</w:t>
      </w:r>
    </w:p>
    <w:p>
      <w:pPr>
        <w:ind w:left="0" w:firstLine="0" w:hanging="0"/>
        <w:jc w:val="left"/>
      </w:pPr>
      <w:r>
        <w:rPr>
          <w:rFonts w:ascii="Times New Roman" w:hAnsi="굴림체" w:cs="굴림체" w:eastAsia="굴림체"/>
          <w:sz w:val="24"/>
        </w:rPr>
        <w:t>선택의정서 관련조항: 제1조 및 제2조</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개인통보 32/2015</w:t>
      </w:r>
    </w:p>
    <w:p>
      <w:pPr>
        <w:ind w:left="0" w:firstLine="0" w:hanging="0"/>
        <w:jc w:val="left"/>
      </w:pPr>
      <w:r>
        <w:rPr>
          <w:rFonts w:ascii="Times New Roman" w:hAnsi="굴림체" w:cs="굴림체" w:eastAsia="굴림체"/>
          <w:sz w:val="24"/>
        </w:rPr>
        <w:t>1. 통보인은 아르투로 메디나 벨라(Arturo Medina Vela)로 1990년 8월 1일생 멕시코 국민이다. 통보인은 지속적인 의료 치료가 필요하지 않은 지적·심리사회적 장애가 있다. 통보인은 항상 어머니 및 여동생과 함께 살아왔다. 이들은 통보인이 결정을 내릴 때 가장 크게 의지하는 사람들이다. 진정 제출 당시 메디나 벨라는 남성 심리사회 재활센터에 수용되어 자유를 박탈당한 상태였다. 통보인은 당사국이 협약 제5조, 제9조, 제12조, 제13조, 제14조, 제19조에 따른 자신의 권리를 제4조와 연계하여 침해함으로써 피해를 겪었다고 주장한다. 변호인이 통보인을 대리한다. 선택의정서는 2008년 5월 3일부로 당사국에서 발효되었다.</w:t>
      </w:r>
    </w:p>
    <w:p>
      <w:pPr>
        <w:ind w:left="0" w:firstLine="0" w:hanging="0"/>
        <w:jc w:val="center"/>
      </w:pPr>
      <w:r>
        <w:rPr>
          <w:rFonts w:ascii="Times New Roman" w:hAnsi="굴림체" w:cs="굴림체" w:eastAsia="굴림체"/>
          <w:sz w:val="24"/>
        </w:rPr>
        <w:t>A. 당사자들이 제출한 정보 및 주장의 개요</w:t>
      </w:r>
    </w:p>
    <w:p>
      <w:pPr>
        <w:ind w:left="0" w:firstLine="0" w:hanging="0"/>
        <w:jc w:val="center"/>
      </w:pPr>
      <w:r>
        <w:rPr>
          <w:rFonts w:ascii="Times New Roman" w:hAnsi="굴림체" w:cs="굴림체" w:eastAsia="굴림체"/>
          <w:sz w:val="24"/>
        </w:rPr>
        <w:t>통보인이 제출한 사실관계</w:t>
      </w:r>
    </w:p>
    <w:p>
      <w:pPr>
        <w:ind w:left="0" w:firstLine="0" w:hanging="0"/>
        <w:jc w:val="left"/>
      </w:pPr>
      <w:r>
        <w:rPr>
          <w:rFonts w:ascii="Times New Roman" w:hAnsi="굴림체" w:cs="굴림체" w:eastAsia="굴림체"/>
          <w:sz w:val="24"/>
        </w:rPr>
        <w:t>2.1 통보인은 2011년 9월 14일 정오에서 오후 1시 사이 차량 절도 혐의로 경찰에 체포되었다. 증거는 차량이 주차된 곳의 보안 카메라 영상이었다. 통보인은 법원선임변호인이 재판 중에 해당 영상의 제출을 요청했지만, 전혀 이루어지지 않았다고 진술한다. 같은 날 통보인은 검찰, 정확히는 연방구 법무국의 베누스티아노 카란사(Venustiano Carranza) 검찰부로 송치되었다. 밤 10시경 검사는 가족에게 그의 혐의를 통고했다.</w:t>
      </w:r>
    </w:p>
    <w:p>
      <w:pPr>
        <w:ind w:left="0" w:firstLine="0" w:hanging="0"/>
        <w:jc w:val="left"/>
      </w:pPr>
      <w:r>
        <w:rPr>
          <w:rFonts w:ascii="Times New Roman" w:hAnsi="굴림체" w:cs="굴림체" w:eastAsia="굴림체"/>
          <w:sz w:val="24"/>
        </w:rPr>
        <w:t>2.2 통보인의 어머니는 검찰에 연락해 통보인이 장애로 인해 운전법을 모르고 운전을 한 적도 없다고 진술했다. 또 통보인의 장애를 증명하는 서류도 제출했다. 통보인은 직접 운전한 것이 아니라 차를 밀어서 훔친 것으로 사건 경위가 바뀌었고, 자신을 체포한 경찰관의 진술에 모순이 있다고 주장한다. *1 )</w:t>
      </w:r>
    </w:p>
    <w:p>
      <w:pPr>
        <w:ind w:left="0" w:firstLine="0" w:hanging="0"/>
        <w:jc w:val="left"/>
      </w:pPr>
      <w:r>
        <w:rPr>
          <w:rFonts w:ascii="Times New Roman" w:hAnsi="굴림체" w:cs="굴림체" w:eastAsia="굴림체"/>
          <w:sz w:val="24"/>
        </w:rPr>
        <w:t>2.3 2011년 9월 15일과 16일 통보인은 검사의 요청에 따라 정신감정을 받았고, 그 결과 인격장애가 확인되고 정신지체가 의심되는 것으로 나타났다. 법의학자에 의한 검사 또한 실시되었다. 해당 법의학자는 통보인이 반사회적 인격장애를 보이고 경도 정신지체 가능성이 있어 증언하기에 부적합하다고 판단했다. 9월 16일 검사는 통보인에 대한 형사소송을 개시하기로 결정하고 남성 심리사회 재활센터 구금을 명령했다.</w:t>
      </w:r>
    </w:p>
    <w:p>
      <w:pPr>
        <w:ind w:left="0" w:firstLine="0" w:hanging="0"/>
        <w:jc w:val="left"/>
      </w:pPr>
      <w:r>
        <w:rPr>
          <w:rFonts w:ascii="Times New Roman" w:hAnsi="굴림체" w:cs="굴림체" w:eastAsia="굴림체"/>
          <w:sz w:val="24"/>
        </w:rPr>
        <w:t>2.4 2011년 9월 22일 연방구 제9형사재판부는 형사면책자 특별절차를 통보인에게 적용하기로 하고, 정신의학 전문가를 지정해 통보인의 형사 책임을 평가할 것을 고등법원 과학수사 지원국장에게 명령했다. 평가 결과는 2011년 10월 11일 발표되었다. 이에 따르면, 통보인은 영구적인 정신 장애로 인해 행동의 불법성을 이해하거나 사법 기관에서 증언할 수 없으며, “면밀하고 지속적인 정신과 치료 및 적절한 모니터링”이 필요한 것으로 나타났다.</w:t>
      </w:r>
    </w:p>
    <w:p>
      <w:pPr>
        <w:ind w:left="0" w:firstLine="0" w:hanging="0"/>
        <w:jc w:val="left"/>
      </w:pPr>
      <w:r>
        <w:rPr>
          <w:rFonts w:ascii="Times New Roman" w:hAnsi="굴림체" w:cs="굴림체" w:eastAsia="굴림체"/>
          <w:sz w:val="24"/>
        </w:rPr>
        <w:t>2.5 통보인은 자신에게 증언이 허용되지 않았을 뿐만 아니라 소송 중에 발생한 일 또는 자신이 특별절차에 따라 재판을 받고 있다는 사실에 대해 통보받지 못했다고 주장한다. 체포 당일 통보인의 어머니는 법원선임변호인의 해임 및 통보인을 변호할 사선변호인 선임을 제9형사재판부에 요청했다. 그러나 9월 23일 판사는 연방구 민법 제462조에 따라 어머니가 성인이자 법적 무능력이 선언되지 않은 통보인의 법적 후견인이 아니라는 이유로 사선변호인 선임을 거부했다.</w:t>
      </w:r>
    </w:p>
    <w:p>
      <w:pPr>
        <w:ind w:left="0" w:firstLine="0" w:hanging="0"/>
        <w:jc w:val="left"/>
      </w:pPr>
      <w:r>
        <w:rPr>
          <w:rFonts w:ascii="Times New Roman" w:hAnsi="굴림체" w:cs="굴림체" w:eastAsia="굴림체"/>
          <w:sz w:val="24"/>
        </w:rPr>
        <w:t>2.6 2011년 9월 26일 통보인은 제9형사재판부에 두 건의 서면 신청서를 제출했다. 하나는 새로운 변호인 선임 및 법원선임변호인의 해임 요청에 관한 것이고, 다른 하나는 2011년 9월 22일자 결정에 대한 이의신청서였다. 2011년 9월 28일 법원은 이의신청을 기각하면서 신청서가 법원선임변호인에 의해 제출되어야 하며, 법원이 통보인에 의한 사선변호인 선임을 인지하지 못했다고 지적했다. *2 ) 또 법원은 자신이 선택한 변호인을 선임하겠다는 통보인의 요청을 기각했다.</w:t>
      </w:r>
    </w:p>
    <w:p>
      <w:pPr>
        <w:ind w:left="0" w:firstLine="0" w:hanging="0"/>
        <w:jc w:val="left"/>
      </w:pPr>
      <w:r>
        <w:rPr>
          <w:rFonts w:ascii="Times New Roman" w:hAnsi="굴림체" w:cs="굴림체" w:eastAsia="굴림체"/>
          <w:sz w:val="24"/>
        </w:rPr>
        <w:t>2.7 2011년 10월 13일 통보인의 어머니는 자신이 통보인의 돌봄·치료·감독에 대한 책임을 지겠다며 법원선임변호인을 통해 제9형사재판부에 통보인의 석방을 신청했다. *3 ) 2011년 10월 17일 판사는 어머니가 어떤 형태의 치료와 감독을 제공할 것인지 입증하지 못했고, 따라서 2011년 10월 11일자 의료 보고서에 제시된 요건을 충족하지 못한다는 이유로 신청을 기각했다.</w:t>
      </w:r>
    </w:p>
    <w:p>
      <w:pPr>
        <w:ind w:left="0" w:firstLine="0" w:hanging="0"/>
        <w:jc w:val="left"/>
      </w:pPr>
      <w:r>
        <w:rPr>
          <w:rFonts w:ascii="Times New Roman" w:hAnsi="굴림체" w:cs="굴림체" w:eastAsia="굴림체"/>
          <w:sz w:val="24"/>
        </w:rPr>
        <w:t>2.8 형사면책자 특별절차에 따라 2011년 10월 20일과 26일 본 심리가 열렸으며, 11월 11일에는 구술 심리가 진행되었다. 통보인은 이들 심리 중 어디에도 소환되거나 출석하지 않았다.</w:t>
      </w:r>
    </w:p>
    <w:p>
      <w:pPr>
        <w:ind w:left="0" w:firstLine="0" w:hanging="0"/>
        <w:jc w:val="left"/>
      </w:pPr>
      <w:r>
        <w:rPr>
          <w:rFonts w:ascii="Times New Roman" w:hAnsi="굴림체" w:cs="굴림체" w:eastAsia="굴림체"/>
          <w:sz w:val="24"/>
        </w:rPr>
        <w:t>2.9 2011년 12월 5일 제9형사재판부는 절도 혐의에 대해 통보인에게 유죄를 선고하고 형사사법제도에 의해 운영되는 사회심리 재활 기관 또는 시설에 4년간 수용하는 보안조치를 부과했다. 또 재판부는 통보인이 형기를 마칠 시 가족의 관리하에, 가족이 없을 때는 보건기관 또는 요양시설의 관리하에 두도록 결정했다. 판결문은 법원선임변호인에게만 전달되었다. 통보인에게는 판결문이 전달되지 않았을 뿐만 아니라 통보인이 이용할 수 있는 구제절차가 고지되지도 않았다.</w:t>
      </w:r>
    </w:p>
    <w:p>
      <w:pPr>
        <w:ind w:left="0" w:firstLine="0" w:hanging="0"/>
        <w:jc w:val="left"/>
      </w:pPr>
      <w:r>
        <w:rPr>
          <w:rFonts w:ascii="Times New Roman" w:hAnsi="굴림체" w:cs="굴림체" w:eastAsia="굴림체"/>
          <w:sz w:val="24"/>
        </w:rPr>
        <w:t>2.10 항소가 제기되지 않음에 따라 2011년 12월 13일 하급 법원의 판결은 집행력을 갖게 되었다. 통보인은 판결의 집행력을 선언한 결정을 통지받지 못했다.</w:t>
      </w:r>
    </w:p>
    <w:p>
      <w:pPr>
        <w:ind w:left="0" w:firstLine="0" w:hanging="0"/>
        <w:jc w:val="left"/>
      </w:pPr>
      <w:r>
        <w:rPr>
          <w:rFonts w:ascii="Times New Roman" w:hAnsi="굴림체" w:cs="굴림체" w:eastAsia="굴림체"/>
          <w:sz w:val="24"/>
        </w:rPr>
        <w:t>2.11 통보인의 어머니는 2012년 1월에서야 법원선임변호인과의 면담 중에 하급 법원의 판결이 집행력을 갖게 되었다는 말을 들었다. 이후 어머니는 통보인에 대한 비구금 처분 취득을 위해 법원선임변호인에게 부수 신청의 제기를 요청했다. *4 ) 제9형사재판부는 해당 요청을 거부하였다.</w:t>
      </w:r>
    </w:p>
    <w:p>
      <w:pPr>
        <w:ind w:left="0" w:firstLine="0" w:hanging="0"/>
        <w:jc w:val="left"/>
      </w:pPr>
      <w:r>
        <w:rPr>
          <w:rFonts w:ascii="Times New Roman" w:hAnsi="굴림체" w:cs="굴림체" w:eastAsia="굴림체"/>
          <w:sz w:val="24"/>
        </w:rPr>
        <w:t>2.12 2012년 6월 통보인의 어머니는 다시 한번 비구금 처분을 신청했지만, 형사재판부는 이를 거부하였다. 또 통보인의 어머니는 대안적 해결책을 모색하기 위해 사건 서류의 사본을 법원선임변호인에게 요청했지만 이를 제공받지 못했다.</w:t>
      </w:r>
    </w:p>
    <w:p>
      <w:pPr>
        <w:ind w:left="0" w:firstLine="0" w:hanging="0"/>
        <w:jc w:val="left"/>
      </w:pPr>
      <w:r>
        <w:rPr>
          <w:rFonts w:ascii="Times New Roman" w:hAnsi="굴림체" w:cs="굴림체" w:eastAsia="굴림체"/>
          <w:sz w:val="24"/>
        </w:rPr>
        <w:t>2.13 2014년 통보인의 어머니는 사회정의 단체 도큐멘타(Documenta)에 도움을 요청했다. 그해 10월 도큐멘타의 변호사들은 2011년 12월 5일자 유죄 판결에 대해 직접 헌법소원 청구(direct amparo petition)를 제기했다.</w:t>
      </w:r>
    </w:p>
    <w:p>
      <w:pPr>
        <w:ind w:left="0" w:firstLine="0" w:hanging="0"/>
        <w:jc w:val="left"/>
      </w:pPr>
      <w:r>
        <w:rPr>
          <w:rFonts w:ascii="Times New Roman" w:hAnsi="굴림체" w:cs="굴림체" w:eastAsia="굴림체"/>
          <w:sz w:val="24"/>
        </w:rPr>
        <w:t>2.14 통보인은 청구를 통해 재판 과정에서 자신의 의견이 청취되지 않았으므로 보장된 적법절차가 준수되지 않았다고 주장했다. 통보인은 자신이 선택한 변호인을 선임하거나 자신을 변호하기 위한 증거를 제출할 수 없었을 뿐만 아니라 형사면책 선언 시 무엇보다 무죄 추정의 권리가 침해되었다고 호소했다. *5 ) 통보인은 하급 법원 판결에 항소할 기회가 주어지지 않았다는 점에서 자신의 법적 능력에 대한 불인정이 심각한 적법절차 위반으로 이어졌다고 주장하며, 이를 근거로 “최종성 원칙” *6 ) 에 대한 예외를 인정해 줄 것을 법원에 요청했다. 또 통보인은 형사면책 및 형사면책자 특별절차와 관련해 연방구 형법과 형사소송법 조항의 위헌성을 지적했다.</w:t>
      </w:r>
    </w:p>
    <w:p>
      <w:pPr>
        <w:ind w:left="0" w:firstLine="0" w:hanging="0"/>
        <w:jc w:val="left"/>
      </w:pPr>
      <w:r>
        <w:rPr>
          <w:rFonts w:ascii="Times New Roman" w:hAnsi="굴림체" w:cs="굴림체" w:eastAsia="굴림체"/>
          <w:sz w:val="24"/>
        </w:rPr>
        <w:t>2.15 청구서는 연방구 제7형사합의재판부에 제출되었다. 2014년 11월 24일 합의재판부는 청구대상 판결이 최종적이지 않으며 직접 헌법소원이 최종 판결에만 적용되므로 재판부는 이에 대한 관할권이 없다고 판결했다. “적절한 구제의 여지를 남겨두기 위해” 재판부는 간접 헌법소원 소송(indirect amparo proceeding)을 통한 해결책 도출을 목적으로 지방법원으로 청구를 이첩하기로 결정했다. *7 )</w:t>
      </w:r>
    </w:p>
    <w:p>
      <w:pPr>
        <w:ind w:left="0" w:firstLine="0" w:hanging="0"/>
        <w:jc w:val="left"/>
      </w:pPr>
      <w:r>
        <w:rPr>
          <w:rFonts w:ascii="Times New Roman" w:hAnsi="굴림체" w:cs="굴림체" w:eastAsia="굴림체"/>
          <w:sz w:val="24"/>
        </w:rPr>
        <w:t>2.16 2014년 12월 1일 통보인은 합의재판부 결정에 대한 절차적 이의신청을 제기하면서 간접 헌법소원 소송으로는 해당 사건에서 제기된 모든 청구와 위반사항을 다룰 수 없을 것이라고 언급했다. 통보인은 이의신청을 통해 청구대상 판결은 그 집행력이 선언되었다는 점에서 최종적이며 일반적인 항소의 대상이 아니라고 주장했다. 또 통보인은 재판에서 배제되고 소송 과정에서 일어난 일을 알지 못했으므로 항소를 제기할 수도 없었다. 그러나 합의재판부는 제13지방형사헌법소원재판부에 사건을 이미 회부한 상태였다. 2014년 11월 26일 지방헌법소원재판부는 사건을 심리하는 데 동의했으나 “‘최종성’ 원칙이 충족되지 않았다”라는 이유로 청구를 기각했다. 2014년 12월 9일 통보인은 지방헌법소원재판부의 결정에 대한 재심청구(remedy of complaint, recurso de queja)를 합의재판부에 신청하면서 모든 형태의 이의신청 접근이 거부되었으므로 적절한 구제의 여지가 남아 있지 않다고 주장했다.</w:t>
      </w:r>
    </w:p>
    <w:p>
      <w:pPr>
        <w:ind w:left="0" w:firstLine="0" w:hanging="0"/>
        <w:jc w:val="left"/>
      </w:pPr>
      <w:r>
        <w:rPr>
          <w:rFonts w:ascii="Times New Roman" w:hAnsi="굴림체" w:cs="굴림체" w:eastAsia="굴림체"/>
          <w:sz w:val="24"/>
        </w:rPr>
        <w:t>2.17 2015년 1월 22일 합의재판부는 관할권이 없다는 재판부 결정에 관한 절차적 이의신청에 대해 판결을 내리고, 청구대상 판결이 “최종적”이지 않으며 사건을 회부한 지방헌법소원재판부가 사건 심리를 관할하기로 선언했다는 점을 들어 기존의 입장을 유지했다.</w:t>
      </w:r>
    </w:p>
    <w:p>
      <w:pPr>
        <w:ind w:left="0" w:firstLine="0" w:hanging="0"/>
        <w:jc w:val="left"/>
      </w:pPr>
      <w:r>
        <w:rPr>
          <w:rFonts w:ascii="Times New Roman" w:hAnsi="굴림체" w:cs="굴림체" w:eastAsia="굴림체"/>
          <w:sz w:val="24"/>
        </w:rPr>
        <w:t>2.18 2015년 1월 29일 합의재판부는 재심청구에 대한 판결을 내리고, 사건 심리 권한이 지방헌법소원재판부에 있다는 점, 하지만 해당 권한이 판결 전체에 관한 것은 아님을 분명히 했다. 합의재판부는 하급 법원 판결 통지 미이행 및 통보인의 항소 제기 불능 여부에 대해 판결할 것을 지방헌법소원재판부에 명령했다. 변호인의 요청에 따라 판결문을 간소화 양식으로 작성하는 등 합의재판부는 정당한 편의를 제공했다. 그러나 소송 과정에서 내려진 다른 결정에 대해서는 그러하지 못했다.</w:t>
      </w:r>
    </w:p>
    <w:p>
      <w:pPr>
        <w:ind w:left="0" w:firstLine="0" w:hanging="0"/>
        <w:jc w:val="left"/>
      </w:pPr>
      <w:r>
        <w:rPr>
          <w:rFonts w:ascii="Times New Roman" w:hAnsi="굴림체" w:cs="굴림체" w:eastAsia="굴림체"/>
          <w:sz w:val="24"/>
        </w:rPr>
        <w:t>2.19 통보인은 형사소송 맥락에서의 형사면책 및 보안조치에 관한 법률의 합헌성에 이의를 제기하기 위해 간접 헌법소원에 대한 확대 청구를 제기했다. *8 ) 여기에 더해 통보인은 이해가 용이하도록 소송과 관련한 모든 서류를 간소화 양식으로 작성해 달라고 요청했다.</w:t>
      </w:r>
    </w:p>
    <w:p>
      <w:pPr>
        <w:ind w:left="0" w:firstLine="0" w:hanging="0"/>
        <w:jc w:val="left"/>
      </w:pPr>
      <w:r>
        <w:rPr>
          <w:rFonts w:ascii="Times New Roman" w:hAnsi="굴림체" w:cs="굴림체" w:eastAsia="굴림체"/>
          <w:sz w:val="24"/>
        </w:rPr>
        <w:t>2.20 2015년 2월 12일 확대 청구는 위헌심판 소송이 사건과 무관하다는 이유로 지방헌법소원재판부에 의해 기각되었다. 재판부는 통보인이 재판 중 법적 능력 행사를 위해 두 명의 도움을 받았으므로 정당한 편의 제공 요청이 수용될 수 없다고 지적했다. 2015년 2월 25일 통보인은 상기 결정에 대한 재심청구를 다시 한번 신청하면서 사법 접근성에 대한 권리가 침해됨으로써 협약에 반하는 법률에 이의를 제기할 수 없었으며, 이는 실효적 구제에 대한 권리를 침해한 것이라고 주장했다. 재심청구는 연방구 제7합의헌법소원재판부에 회부되었으며, 합의재판부가 판결을 내릴 때까지 간접 헌법소원 소송은 중단되었다.</w:t>
      </w:r>
    </w:p>
    <w:p>
      <w:pPr>
        <w:ind w:left="0" w:firstLine="0" w:hanging="0"/>
        <w:jc w:val="left"/>
      </w:pPr>
      <w:r>
        <w:rPr>
          <w:rFonts w:ascii="Times New Roman" w:hAnsi="굴림체" w:cs="굴림체" w:eastAsia="굴림체"/>
          <w:sz w:val="24"/>
        </w:rPr>
        <w:t>2.21 2015년 6월 5일 제7합의헌법소원재판부는 재심청구에 관한 판결을 내렸다. 재판부는 청구가 부분적으로 근거 있다고 판단하는 한편 판결 및 판결 집행 가능 결정 통지 미이행에 대해 판결할 것을 형사재판부에 요청했다. 또 지방헌법소원재판부는 통보인이 위헌이라고 주장한 형법 및 형사소송법 조항과 최초 제기된 진정이 무관하다고 판결했다. 지방법원이 판결문을 비롯한 모든 결정문의 간소화 양식 작성을 거부한 것과 관련한 진정에 대해 합의재판부는 해당 진정이 부분적으로 근거 있다고 결정했다. 하지만 이러한 결정은 재판 판결문에만 적용되었다.</w:t>
      </w:r>
    </w:p>
    <w:p>
      <w:pPr>
        <w:ind w:left="0" w:firstLine="0" w:hanging="0"/>
        <w:jc w:val="left"/>
      </w:pPr>
      <w:r>
        <w:rPr>
          <w:rFonts w:ascii="Times New Roman" w:hAnsi="굴림체" w:cs="굴림체" w:eastAsia="굴림체"/>
          <w:sz w:val="24"/>
        </w:rPr>
        <w:t>2.22 상기 결정을 바탕으로 2015년 6월 29일 지방헌법소원재판부는 간접 헌법소원 청구에 대해 판결을 내리고, 제9형사재판부가 통보인의 법정대리인에게 판결을 통지하지 않음으로써 헌법 제20조에 따른 통보인의 권리를 침해했다고 판단했다. 또 재판부는 최종 판결의 집행력을 선언한 결정을 취소하고 해당 사실을 통보인의 법정대리인에게 통지할 것을 제9형사재판부에 명령했다.</w:t>
      </w:r>
    </w:p>
    <w:p>
      <w:pPr>
        <w:ind w:left="0" w:firstLine="0" w:hanging="0"/>
        <w:jc w:val="left"/>
      </w:pPr>
      <w:r>
        <w:rPr>
          <w:rFonts w:ascii="Times New Roman" w:hAnsi="굴림체" w:cs="굴림체" w:eastAsia="굴림체"/>
          <w:sz w:val="24"/>
        </w:rPr>
        <w:t>2.23 통보인은 조기 석방을 목적으로 남성 심리사회 재활센터에서 행한 노역을 근거로 연방구 형사선고집행재판부에 부분 감형을 신청했다. *9 ) 판사는 신청서가 법률에 따른 요건을 충족하지 못했으므로 추가 세부 정보를 제공할 것을 통보인에게 요청했다. 통보인은 이로부터 자신의 부분 감형 신청이 거부될 수 있고, 형기 만료 전에는 감형 자격에 관한 논란이 해소되지 않을 것이라고 추론했다. 이에 따라 통보인은 형집행법(Sentence Enforcement Act, Ley de Ejecución Penal) 제55조에 규정된 바와 같이 심리사회적 장애인에 대한 비구금 처분을 요청하기로 결정했다. *10 ) 그러나 판사는 남성 심리사회 재활센터 이사회가 작성한 의료 보고서를 근거로 재활 가능성이 희박하다는 점을 들어 통보인의 요청을 거부했다.</w:t>
      </w:r>
    </w:p>
    <w:p>
      <w:pPr>
        <w:ind w:left="0" w:firstLine="0" w:hanging="0"/>
        <w:jc w:val="left"/>
      </w:pPr>
      <w:r>
        <w:rPr>
          <w:rFonts w:ascii="Times New Roman" w:hAnsi="굴림체" w:cs="굴림체" w:eastAsia="굴림체"/>
          <w:sz w:val="24"/>
        </w:rPr>
        <w:t>2.24 통보인은 자신이 형사소송에서 배제되었다고 주장한다. 그는 결정이나 최종 판결을 통지받지 못했고, 결과적으로 하급 법원의 결정에 항소할 수도, 직접 헌법소원을 청구할 수도 없었다고 지적한다. 직접 헌법소원을 청구하기 위해서는 판결에 대한 항소가 우선으로 이루어져야 하기 때문이다. 통보인은 형법과 사법 관행이 자신의 법적 능력을 인정하지 않음으로써 구제의 여지가 없어진 점을 고려하여 이러한 규칙에 대한 예외를 인정해 달라고 요청했다.</w:t>
      </w:r>
    </w:p>
    <w:p>
      <w:pPr>
        <w:ind w:left="0" w:firstLine="0" w:hanging="0"/>
        <w:jc w:val="center"/>
      </w:pPr>
      <w:r>
        <w:rPr>
          <w:rFonts w:ascii="Times New Roman" w:hAnsi="굴림체" w:cs="굴림체" w:eastAsia="굴림체"/>
          <w:sz w:val="24"/>
        </w:rPr>
        <w:t>진정 내용</w:t>
      </w:r>
    </w:p>
    <w:p>
      <w:pPr>
        <w:ind w:left="0" w:firstLine="0" w:hanging="0"/>
        <w:jc w:val="left"/>
      </w:pPr>
      <w:r>
        <w:rPr>
          <w:rFonts w:ascii="Times New Roman" w:hAnsi="굴림체" w:cs="굴림체" w:eastAsia="굴림체"/>
          <w:sz w:val="24"/>
        </w:rPr>
        <w:t>3.1 통보인은 당사국이 협약 제5조, 제9조, 제12조, 제13조, 제14조, 제19조에 따른 권리를 제4조와 연계하여 침해했다고 주장한다.</w:t>
      </w:r>
    </w:p>
    <w:p>
      <w:pPr>
        <w:ind w:left="0" w:firstLine="0" w:hanging="0"/>
        <w:jc w:val="left"/>
      </w:pPr>
      <w:r>
        <w:rPr>
          <w:rFonts w:ascii="Times New Roman" w:hAnsi="굴림체" w:cs="굴림체" w:eastAsia="굴림체"/>
          <w:sz w:val="24"/>
        </w:rPr>
        <w:t>3.2 통보인은 형사면책이 선언되고 관련 특별절차의 적용을 받음으로써 다른 사람들과 동등한 재판을 받지 못했으며, 이로 인해 자신이 장애를 이유로 한 차별의 피해자가 되었다고 진술한다. 통보인은 자신이 소송에서 배제되었을 뿐만 아니라 권한 있고 공정한 법원에서 재판을 받을 기회, 자신의 재판에 출석할 기회, 자신을 변호하기 위해 증거를 제출할 기회, 자신이 선택한 변호인을 선임할 기회, 형법에 규정된 일반적 구제절차, 특히 항소에 접근할 기회가 주어지지 않았다고 주장한다. 또 통보인은 자신에게 부과된 보안조치가 차별적이었다고 주장한다. 이러한 조치는 형사 처벌일 뿐만 아니라, 통보인이 사회에 대한 위험으로 간주됨에 따라 본인의 의사와 상관없이 강제적으로 받게 된 정신의학적·약물 치료에 해당하는 것이다. 통보인은 법적 요건을 충족했음에도 장애로 인해 조기 석방이 거부되었다. 나아가 통보인은 자신이 요청한 필수적인 정당한 편의를 제공하고 장애인 차별을 조장하는 법률을 개정·폐지할 의무를 당사국이 이행하지 않았으며, 이는 협약 제5조를 단독으로, 또한 제4조와 연계하여 위반한 것이라고 주장한다.</w:t>
      </w:r>
    </w:p>
    <w:p>
      <w:pPr>
        <w:ind w:left="0" w:firstLine="0" w:hanging="0"/>
        <w:jc w:val="left"/>
      </w:pPr>
      <w:r>
        <w:rPr>
          <w:rFonts w:ascii="Times New Roman" w:hAnsi="굴림체" w:cs="굴림체" w:eastAsia="굴림체"/>
          <w:sz w:val="24"/>
        </w:rPr>
        <w:t>3.3 협약 제9조를 단독으로, 또한 제4조와 연계하여 위반한 것과 관련해 통보인은 당사국이 사법 절차 중에 정보에 대한 접근을 보장할 의무를 다하지 않았다고 주장한다. 현재로서는 사법소송 과정이나 형법의 내용과 관련해 장애인은 어떠한 정보에도 접근할 수 없다. 또 자신의 경우처럼 장애인 피고인은 재판에 출석할 권리가 거부된다는 점에서 당사국은 장애인 관련 소송에서 정보 접근성을 보장하거나 장애인 피고인과 사법제도 간 의사소통을 보장하기 위한 입법적·행정적·기타 조치를 채택하지 않았다.</w:t>
      </w:r>
    </w:p>
    <w:p>
      <w:pPr>
        <w:ind w:left="0" w:firstLine="0" w:hanging="0"/>
        <w:jc w:val="left"/>
      </w:pPr>
      <w:r>
        <w:rPr>
          <w:rFonts w:ascii="Times New Roman" w:hAnsi="굴림체" w:cs="굴림체" w:eastAsia="굴림체"/>
          <w:sz w:val="24"/>
        </w:rPr>
        <w:t>3.4 통보인은 당사국이 자신의 법적 능력을 인정하지 않음으로써 협약 제12조를 제4조와 연계하여 위반했다고 주장한다. 통보인은 자신이 형사 책임에서 면제되고 증언하기에 부적합한 것으로 간주되었다는 사실에 의해 절차적 보호가 위반되었다고 주장한다. 현행 형사법과 사법 관행에 따라 장애인은 재판을 받기에 부적합한 것으로 간주될 경우 소송에서 배제될 수 있다.</w:t>
      </w:r>
    </w:p>
    <w:p>
      <w:pPr>
        <w:ind w:left="0" w:firstLine="0" w:hanging="0"/>
        <w:jc w:val="left"/>
      </w:pPr>
      <w:r>
        <w:rPr>
          <w:rFonts w:ascii="Times New Roman" w:hAnsi="굴림체" w:cs="굴림체" w:eastAsia="굴림체"/>
          <w:sz w:val="24"/>
        </w:rPr>
        <w:t>3.5 통보인은 자신의 소송 배제가 협약 제13조를 협약 제4조와 연계하여 위반한 것이라고 주장한다. 통보인은 자신이 구금된 형벌집행센터에는 수감자와 변호인이 비밀이 보장된 접견을 할 수 있는 공간이 없다고 언급한다. 또 통보인은 다른 사람이 재판 관련 문서를 읽어 주거나 이해를 개선하는 데 도움이 되었을 간소화 양식의 문서를 받은 적이 없다고 진술한다. 통보인이 자신의 의사를 표현하는 데 필요한 편의제공 조치 역시 취해지지 않았다.</w:t>
      </w:r>
    </w:p>
    <w:p>
      <w:pPr>
        <w:ind w:left="0" w:firstLine="0" w:hanging="0"/>
        <w:jc w:val="left"/>
      </w:pPr>
      <w:r>
        <w:rPr>
          <w:rFonts w:ascii="Times New Roman" w:hAnsi="굴림체" w:cs="굴림체" w:eastAsia="굴림체"/>
          <w:sz w:val="24"/>
        </w:rPr>
        <w:t>3.6 통보인은 의료 치료 목적의 임시 수감으로 이루어진 체포 직후의 보안조치 및 절도죄에 대한 유죄 판결 이후의 수감으로 이루어진 보안조치의 부과가 협약 제14조를 제4조와 연계하여 위반한 것에 해당한다고 주장한다. 통보인의 의견에 따르면, 자신은 절차적 보호의 혜택 없이 재판을 받았다. 통보인은 2014년 9월의 위원회 최종 견해를 언급한다. 여기서 위원회는 장애인에 대한 형사면책 선언과 절차적 보호의 부재에 대해 우려를 표명하는 한편 강제 의료 치료를 수반한 보안조치의 철폐를 당사국에 요청한 바 있다(CRPD/C/MEX/CO/1, 제27항 및 제30(a)항).</w:t>
      </w:r>
    </w:p>
    <w:p>
      <w:pPr>
        <w:ind w:left="0" w:firstLine="0" w:hanging="0"/>
        <w:jc w:val="left"/>
      </w:pPr>
      <w:r>
        <w:rPr>
          <w:rFonts w:ascii="Times New Roman" w:hAnsi="굴림체" w:cs="굴림체" w:eastAsia="굴림체"/>
          <w:sz w:val="24"/>
        </w:rPr>
        <w:t>3.7 통보인은 형사면책자를 법적 책임자에게 “인계”해야 한다고 규정하고 있다는 점에서 현행 형사 법률이 제19조를 제4조와 연계하여 위반한다고 진술한다. 따라서 형 종료 시 통보인이 석방되기 위해서는 그의 어머니가 남성 심리사회 재활센터에 와야 할 것이다. 그렇지 않다면 통보인은 석방되지 않을 것이다. 통보인은 당사국이 조기 석방을 거부함으로써 자신의 발전과 통합을 증진할 지역사회 서비스 접근을 가로막았으며, 이는 협약 제19조를 위반한 것이라고 주장한다. 게다가 형을 마친 장애인들은 “전과자”인 동시에 “위험하고 부적합”하다는 이중의 낙인에 직면한다.</w:t>
      </w:r>
    </w:p>
    <w:p>
      <w:pPr>
        <w:ind w:left="0" w:firstLine="0" w:hanging="0"/>
        <w:jc w:val="left"/>
      </w:pPr>
      <w:r>
        <w:rPr>
          <w:rFonts w:ascii="Times New Roman" w:hAnsi="굴림체" w:cs="굴림체" w:eastAsia="굴림체"/>
          <w:sz w:val="24"/>
        </w:rPr>
        <w:t>3.8 통보인은 상기 조항 위반 판정 및 (a) 당사국이 통보인의 권리를 침해한 사실의 언론 공표, (b) 통보인에 대한 “부적합” 결정, 적법절차의 기본적 보호를 고려하지 않은 유죄 선고, 소송 중에 겪은 체계적 차별에 대해 통보인의 사건을 처리한 연방구 고등법원장, 제9형사재판부, 담당 직원의 공개 사과, (c) 부당한 자유 박탈 기간에 대한 배상, (d) 협약의 원칙을 준수하는 가운데 통보인이 포용적 교육, 포용적 여가 활동, 직업 훈련에 접근할 수 있도록 하는 계획 및 통보인이 직접 선택하는 양질의 유급 일자리 보장, (e) 협약에 부합하기 위한 형사면책에 관한 현행 법률 및 관련 특별절차의 개정, 국가 형사소송법 발효 시까지 재판 중인 장애인의 법적 능력 부정 금지, 사법기관·법관·공공변호인·검찰을 대상으로 한 장애인 권리에 관한 교육 및 인식개선 캠페인 전개를 비롯한 재발 방지 보장 등의 조치를 위원회에 요청한다.</w:t>
      </w:r>
    </w:p>
    <w:p>
      <w:pPr>
        <w:ind w:left="0" w:firstLine="0" w:hanging="0"/>
        <w:jc w:val="center"/>
      </w:pPr>
      <w:r>
        <w:rPr>
          <w:rFonts w:ascii="Times New Roman" w:hAnsi="굴림체" w:cs="굴림체" w:eastAsia="굴림체"/>
          <w:sz w:val="24"/>
        </w:rPr>
        <w:t>심리적격과 본안에 관한 당사국 견해</w:t>
      </w:r>
    </w:p>
    <w:p>
      <w:pPr>
        <w:ind w:left="0" w:firstLine="0" w:hanging="0"/>
        <w:jc w:val="left"/>
      </w:pPr>
      <w:r>
        <w:rPr>
          <w:rFonts w:ascii="Times New Roman" w:hAnsi="굴림체" w:cs="굴림체" w:eastAsia="굴림체"/>
          <w:sz w:val="24"/>
        </w:rPr>
        <w:t>4.1 2015년 11월 16일 당사국은 진정의 심리적격에 관한 견해를 제출하고, 위원회 절차규칙 제70조제5항에 따라 사건 본안과 분리된 별도의 심리적격 심사를 요청했다.</w:t>
      </w:r>
    </w:p>
    <w:p>
      <w:pPr>
        <w:ind w:left="0" w:firstLine="0" w:hanging="0"/>
        <w:jc w:val="left"/>
      </w:pPr>
      <w:r>
        <w:rPr>
          <w:rFonts w:ascii="Times New Roman" w:hAnsi="굴림체" w:cs="굴림체" w:eastAsia="굴림체"/>
          <w:sz w:val="24"/>
        </w:rPr>
        <w:t>4.2 당사국은 통보인이 국내 구제절차에 완전히 접근할 수 있었음에도 이를 소진하지 않았으므로 통보는 심리부적격하다고 진술한다. 또 법원이 실시한 재심에서도 통보인의 인권이 침해되었다는 사실은 입증되지 않았다. 통보인이 형사면책자 특별절차의 적용을 받았다고 하더라도 해당 절차가 통보인의 장애를 이유로 다르게 진행된 것은 아니다. 오히려 통보인에게는 소송을 더욱 용이하게 따라가는 데 필요한 도구가 제공되었으며, 따라서 사법 절차에 참여하는 모든 사람과 동일한 권리와 법적 능력이 부여되었다.</w:t>
      </w:r>
    </w:p>
    <w:p>
      <w:pPr>
        <w:ind w:left="0" w:firstLine="0" w:hanging="0"/>
        <w:jc w:val="left"/>
      </w:pPr>
      <w:r>
        <w:rPr>
          <w:rFonts w:ascii="Times New Roman" w:hAnsi="굴림체" w:cs="굴림체" w:eastAsia="굴림체"/>
          <w:sz w:val="24"/>
        </w:rPr>
        <w:t>4.3 당사국은 2011년 12월 5일자 판결에 항소하지 않은 한 통보인이 자신의 진정을 해결할 적절한 구제를 모색하지 않았다고 진술한다. 직접 헌법소원 청구는 1심 결정에 적용 가능한 모든 명시적 구제절차(본 사례에서는 항소)가 소진된 이후에만 제기할 수 있다. 통보인은 수용 불가가 분명했음에도 2011년 12월 5일자 판결에 대해 직접 헌법소원 청구를 제기하고자 했다. 지방헌법소원재판부의 명령에 따라 법정대리인을 통해 2011년 12월 5일자 판결을 통지받았음에도 통보인은 이에 상응하는 항소를 제기하지 않았다. 따라서 진정이 해결된 것으로 고려됨에 따라 2015년 8월 5일자로 헌법소원 결정은 집행된 것으로 간주되었다. 마지막으로, 통보인은 헌법소원 결정이 헌법소원법(Amparo Act)에 따라 집행된 것으로 간주한 2015년 8월 5일자 결정에 대해 이의신청을 제기하지 않았다.</w:t>
      </w:r>
    </w:p>
    <w:p>
      <w:pPr>
        <w:ind w:left="0" w:firstLine="0" w:hanging="0"/>
        <w:jc w:val="left"/>
      </w:pPr>
      <w:r>
        <w:rPr>
          <w:rFonts w:ascii="Times New Roman" w:hAnsi="굴림체" w:cs="굴림체" w:eastAsia="굴림체"/>
          <w:sz w:val="24"/>
        </w:rPr>
        <w:t>4.4 따라서 당사국은 국내 구제절차가 소진되지 않았고 근거가 없음이 명백하므로 본 진정을 심리불가한 것으로 판정할 것을 위원회에 요청한다.</w:t>
      </w:r>
    </w:p>
    <w:p>
      <w:pPr>
        <w:ind w:left="0" w:firstLine="0" w:hanging="0"/>
        <w:jc w:val="left"/>
      </w:pPr>
      <w:r>
        <w:rPr>
          <w:rFonts w:ascii="Times New Roman" w:hAnsi="굴림체" w:cs="굴림체" w:eastAsia="굴림체"/>
          <w:sz w:val="24"/>
        </w:rPr>
        <w:t>4.5 2016년 3월 16일 당사국은 심리적격에 관한 추가 정보 및 본안에 관한 견해를 제출했다. 심리적격에 대해 당사국은 자신이 선택한 사선변호인 선임 요청을 판사가 거부한 것과 관련해 통보인이 국내 구제절차를 소진하지 않았다고 덧붙인다. 이러한 거부에 대해 통보인은 부수 신청을 제기할 기회가 있었으며, 불리한 결정이 내려졌을 때는 이의신청 및 간접 헌법소원 청구를 제기할 수 있었다. 당사국은 통보인의 어머니 또한 가용한 국내 구제절차를 소진하지 않았다고 덧붙인다.</w:t>
      </w:r>
    </w:p>
    <w:p>
      <w:pPr>
        <w:ind w:left="0" w:firstLine="0" w:hanging="0"/>
        <w:jc w:val="left"/>
      </w:pPr>
      <w:r>
        <w:rPr>
          <w:rFonts w:ascii="Times New Roman" w:hAnsi="굴림체" w:cs="굴림체" w:eastAsia="굴림체"/>
          <w:sz w:val="24"/>
        </w:rPr>
        <w:t>4.6 본안과 관련해 당사국은 통보인에게 특별절차를 적용하기로 한 결정이 관할기관에 의해 충동적으로 내려진 것이 아니라 통보인의 친척이 제공한 진단서, 병력, 해당 분야 전문가가 작성한 의료 보고서에 기반했다고 지적한다. 이러한 모든 조치는 통보인이 다른 사람들과 동등한 사법 접근성을 누릴 수 있도록 가장 적절한 조치를 결정하고 시행하기 위해 취해진 것이다.</w:t>
      </w:r>
    </w:p>
    <w:p>
      <w:pPr>
        <w:ind w:left="0" w:firstLine="0" w:hanging="0"/>
        <w:jc w:val="left"/>
      </w:pPr>
      <w:r>
        <w:rPr>
          <w:rFonts w:ascii="Times New Roman" w:hAnsi="굴림체" w:cs="굴림체" w:eastAsia="굴림체"/>
          <w:sz w:val="24"/>
        </w:rPr>
        <w:t>4.7 당사국은 장애인의 시설 수감이 절차적 편의를 비롯해 장애인들에게 다른 사람들과 동등한 사법 접근성을 보장하기 위한 것임을 강조한다. 본 사례에서 의사가 제출한 보고서 및 통보인의 병력에 따르면 통보인은 반사회적 인격 장애가 있으며 “경도 정신지체”가 의심되는 것으로, 따라서 증언하기에 부적합한 것으로 나타났다. 판사는 가중 절도 실행에 대해 통보인이 사회에 대한 책임이 있다고 판단하고 시설에 수감되어 4년간 적절한 치료를 받을 것을 명령했다. 당사국은 정신의료시설 수감 및 국선변호인 배정이 협약과 기타 국제법 조약의 기준에 부합한다고 주장한다.</w:t>
      </w:r>
    </w:p>
    <w:p>
      <w:pPr>
        <w:ind w:left="0" w:firstLine="0" w:hanging="0"/>
        <w:jc w:val="left"/>
      </w:pPr>
      <w:r>
        <w:rPr>
          <w:rFonts w:ascii="Times New Roman" w:hAnsi="굴림체" w:cs="굴림체" w:eastAsia="굴림체"/>
          <w:sz w:val="24"/>
        </w:rPr>
        <w:t>4.8 당사국은 통보인에 대한 특별절차 적용 결정이 자신이 저지른 행위의 불법성을 이해할 수 있는 능력에 근거한 것으로 통보인의 법적 능력에 관한 어떠한 결정도 함축하지 않는다고 진술한다. 또 후견인, 본 사례에서는 법원선임변호인이 지정되어 통보인을 지원하도록 했다. 이는 법적 능력이 있음에도 실행된 행위의 불법성을 이해하기 어려운 사람에게 방어 수단을 제공함으로써 이들의 사법 접근성을 촉진하려는 조치이다. 변호인은 통보인을 대리해 증거와 변론서, 신청서를 제출했다. 변호인은 여러 차례에 걸쳐 통보인과 친척들에게 소송 진행상황을 알렸다. 또 통보인은 사선변호인과 법원선임변호인을 통해 다양한 구제를 모색했다. 따라서 당사국은 특별절차가 통보인에게 다른 사람들과 동등한 사법 접근성을 제공하는 적절한 수단이라고 보며, 통보인의 권리가 침해되지 않았다고 판정해 줄 것을 위원회에 요청한다.</w:t>
      </w:r>
    </w:p>
    <w:p>
      <w:pPr>
        <w:ind w:left="0" w:firstLine="0" w:hanging="0"/>
        <w:jc w:val="center"/>
      </w:pPr>
      <w:r>
        <w:rPr>
          <w:rFonts w:ascii="Times New Roman" w:hAnsi="굴림체" w:cs="굴림체" w:eastAsia="굴림체"/>
          <w:sz w:val="24"/>
        </w:rPr>
        <w:t>당사국 견해에 대한 통보인 의견</w:t>
      </w:r>
    </w:p>
    <w:p>
      <w:pPr>
        <w:ind w:left="0" w:firstLine="0" w:hanging="0"/>
        <w:jc w:val="left"/>
      </w:pPr>
      <w:r>
        <w:rPr>
          <w:rFonts w:ascii="Times New Roman" w:hAnsi="굴림체" w:cs="굴림체" w:eastAsia="굴림체"/>
          <w:sz w:val="24"/>
        </w:rPr>
        <w:t>5.1 2016년 3월 22일 통보인은 당사국 견해에 대한 의견을 제출했다. 통보인은 법적 능력에 대한 불인정이 다른 사람들과 동등한 사법 접근성을 가로막는 한 당사국이 적절하다고 여기는 구제가 실효성이 없다고 지적한다.</w:t>
      </w:r>
    </w:p>
    <w:p>
      <w:pPr>
        <w:ind w:left="0" w:firstLine="0" w:hanging="0"/>
        <w:jc w:val="left"/>
      </w:pPr>
      <w:r>
        <w:rPr>
          <w:rFonts w:ascii="Times New Roman" w:hAnsi="굴림체" w:cs="굴림체" w:eastAsia="굴림체"/>
          <w:sz w:val="24"/>
        </w:rPr>
        <w:t>5.2 멕시코 형법상 항소가 하급 형사재판부의 결정에 이의를 제기할 수 있는 적절한 구제절차라고 하더라도 이는 형사면책자의 구제 접근성, 더 광범위하게는 사법 접근성을 저해한다는 점에서 실효성이 없다. 통보인은 결정문을 직접 통지받거나 가용한 구제절차를 고지받은 바가 없다. 따라서 통보인이 항소를 제기하지 않기로 결정했다고 말할 수는 없다.</w:t>
      </w:r>
    </w:p>
    <w:p>
      <w:pPr>
        <w:ind w:left="0" w:firstLine="0" w:hanging="0"/>
        <w:jc w:val="left"/>
      </w:pPr>
      <w:r>
        <w:rPr>
          <w:rFonts w:ascii="Times New Roman" w:hAnsi="굴림체" w:cs="굴림체" w:eastAsia="굴림체"/>
          <w:sz w:val="24"/>
        </w:rPr>
        <w:t>5.3 또 통보인은 항소가 협약에 따른 권리 침해 여부를 입증하거나 장애인이 형사면책자 특별절차에서 경험하는 사법적 보호의 침해를 시정하는 것은 아니라고 본다.</w:t>
      </w:r>
    </w:p>
    <w:p>
      <w:pPr>
        <w:ind w:left="0" w:firstLine="0" w:hanging="0"/>
        <w:jc w:val="left"/>
      </w:pPr>
      <w:r>
        <w:rPr>
          <w:rFonts w:ascii="Times New Roman" w:hAnsi="굴림체" w:cs="굴림체" w:eastAsia="굴림체"/>
          <w:sz w:val="24"/>
        </w:rPr>
        <w:t>5.4 통보인에 따르면, 형사면책자의 법적 능력을 부정하는 것은 동등한 조건과 차별금지를 보장해야 할 당사국의 의무에 위배된다. 이러한 유형의 차별은 특별절차의 적용이 형사소송법에 따라 허용된다는 점에서 법적으로 용인되는 차별이다. 지방헌법소원재판부는 헌법소원 소송의 판결을 통해 판결 통지 미이행 시정을 명령하면서도 직접 통지가 아닌 법정대리인을 통한 통지 방식으로 이를 명령했다. 통지서 송달 당시 통보인은 국가의 관리하에 있었으며, 통지서는 어머니의 집으로 발송되었다. 따라서 판결은 직접 통지되지 않았고, 통보인은 이에 항소할 수 없었다.</w:t>
      </w:r>
    </w:p>
    <w:p>
      <w:pPr>
        <w:ind w:left="0" w:firstLine="0" w:hanging="0"/>
        <w:jc w:val="left"/>
      </w:pPr>
      <w:r>
        <w:rPr>
          <w:rFonts w:ascii="Times New Roman" w:hAnsi="굴림체" w:cs="굴림체" w:eastAsia="굴림체"/>
          <w:sz w:val="24"/>
        </w:rPr>
        <w:t>5.5 통보인에 따르면, 이는 판결을 직접 통지받고 설명을 들을 권리를 침해한 것에 해당한다. 통보인은 이의신청을 하지 않은 것이 항소 절차에 접근할 수 없어 구제의 여지가 없었기 때문이라고 본다. 당국은 자신들의 실수를 시정하지 않았으며, 통보인은 실효적 구제에 접근할 수 없었다.</w:t>
      </w:r>
    </w:p>
    <w:p>
      <w:pPr>
        <w:ind w:left="0" w:firstLine="0" w:hanging="0"/>
        <w:jc w:val="left"/>
      </w:pPr>
      <w:r>
        <w:rPr>
          <w:rFonts w:ascii="Times New Roman" w:hAnsi="굴림체" w:cs="굴림체" w:eastAsia="굴림체"/>
          <w:sz w:val="24"/>
        </w:rPr>
        <w:t>5.6 2016년 5월 18일 통보인은 추가 의견을 제출했다. 자신이 선택한 변호인 선임 요청이 거부된 것과 관련해 통보인이 모든 구제절차를 소진했어야 한다는 당사국 주장에 대해 통보인은 이러한 결정을 통지받거나 필요한 방어 수단을 제공받지 못했다고 진술한다. 통보인은 자신의 이익에 따라 행동할 수 있는 법적 능력을 존중할 의무가 당사국에 있다는 점에서 해당 결정과 관련해 어머니에게 구제절차의 소진을 요구할 수 없다고 주장한다.</w:t>
      </w:r>
    </w:p>
    <w:p>
      <w:pPr>
        <w:ind w:left="0" w:firstLine="0" w:hanging="0"/>
        <w:jc w:val="left"/>
      </w:pPr>
      <w:r>
        <w:rPr>
          <w:rFonts w:ascii="Times New Roman" w:hAnsi="굴림체" w:cs="굴림체" w:eastAsia="굴림체"/>
          <w:sz w:val="24"/>
        </w:rPr>
        <w:t>5.7 통보인은 면책자에게 적용되는 특별절차가 당사자를 대신해 행동하고 그에 대한 “책임을 지는” 제3자의 선임을 수반한다는 점에서 이러한 절차는 법적 무능력을 선언하는 절차의 한 형태에 해당한다고 덧붙인다. “면책”이란 개념은 당사자를 절차적 보호 없이 형사소송에 회부하고 당사자가 나타내는 추정 위험으로부터 사회와 관련자를 보호하기 위해 보안조치를 부과하는 것을 의미한다. 특별절차의 적용은 전적으로 의료적 진단에 근거한다. 의료적 진단을 통해 당사자가 증언할 수 없다고 밝혀질 때 이는 판사가 당사자를 재판에서 배제하는 근거로 사용된다.</w:t>
      </w:r>
    </w:p>
    <w:p>
      <w:pPr>
        <w:ind w:left="0" w:firstLine="0" w:hanging="0"/>
        <w:jc w:val="left"/>
      </w:pPr>
      <w:r>
        <w:rPr>
          <w:rFonts w:ascii="Times New Roman" w:hAnsi="굴림체" w:cs="굴림체" w:eastAsia="굴림체"/>
          <w:sz w:val="24"/>
        </w:rPr>
        <w:t>5.8 또 통보인은 형사면책자에 대한 형사소송 중에 보안조치를 부과하는 것은 장애인의 자유를 무기한 박탈하는 결과로 이어진다고 생각한다. 보안조치의 부과는 형을 줄이는 한 방법인 조기 석방에 접근할 가능성 역시 제한한다. 연방구 형법에 따르면, 치료 기간 종료 시 관할기관은 형사면책자를 그 친척에게 위탁해야 한다. 친척이 없을 때는 의료기관 또는 복지시설에 위탁하고, 해당 기관이나 시설은 적용 법률에 따라 조치한다. *11 ) 마지막으로, 통보인은 당사국이 협약과 장애 사회모델(social model of disability)에 따른 의무를 이행하지 않을 시 사법 접근성과 절차적 보호에 대한 권리, 그리고 자유와 개인의 안전에 대한 권리가 얼마나 광범위하고 체계적으로 훼손되는지를 자신의 사례가 보여준다고 지적한다.</w:t>
      </w:r>
    </w:p>
    <w:p>
      <w:pPr>
        <w:ind w:left="0" w:firstLine="0" w:hanging="0"/>
        <w:jc w:val="center"/>
      </w:pPr>
      <w:r>
        <w:rPr>
          <w:rFonts w:ascii="Times New Roman" w:hAnsi="굴림체" w:cs="굴림체" w:eastAsia="굴림체"/>
          <w:sz w:val="24"/>
        </w:rPr>
        <w:t>당사자들이 제출한 추가 정보</w:t>
      </w:r>
    </w:p>
    <w:p>
      <w:pPr>
        <w:ind w:left="0" w:firstLine="0" w:hanging="0"/>
        <w:jc w:val="left"/>
      </w:pPr>
      <w:r>
        <w:rPr>
          <w:rFonts w:ascii="Times New Roman" w:hAnsi="굴림체" w:cs="굴림체" w:eastAsia="굴림체"/>
          <w:sz w:val="24"/>
        </w:rPr>
        <w:t>6.1 2016년 5월 27일 당사국은 국내 구제절차가 소진되지 않았다는 점을 들어 진정이 심리불가하다는 입장을 반복했다. 당사국은 형사면책자 특별절차를 통보인에게 적용하기로 한 결정이 법적 능력의 무효화를 의미하는 건 아니라고 진술한다. 법적 능력을 무효화하기 위해서는 민사소송법 제904조에 따라 금치산 소송이 개시되어야 하며, 본 사례에서 이러한 소송은 진행된 바가 없다. 통보인은 법원선임변호인의 적절한 지원을 받았다.</w:t>
      </w:r>
    </w:p>
    <w:p>
      <w:pPr>
        <w:ind w:left="0" w:firstLine="0" w:hanging="0"/>
        <w:jc w:val="left"/>
      </w:pPr>
      <w:r>
        <w:rPr>
          <w:rFonts w:ascii="Times New Roman" w:hAnsi="굴림체" w:cs="굴림체" w:eastAsia="굴림체"/>
          <w:sz w:val="24"/>
        </w:rPr>
        <w:t>6.2 2015년 7월 23일 당사국은 제9형사재판부가 2011년 12월 5일자 최종 판결을 소송 서류에 기재된 주소로 통보인의 법정대리인에게 통지했다고 주장한다. 이에 대한 회신이 없었으므로 연방구 형사소송법 제80조 및 제86조에 따라 네 차례에 걸쳐 공식 통지서를 해당 주소에 남겼다. 통지서를 받았다면 통보인과 법정대리인은 판결에 대해 항소할 수 있었을 것이다. 하지만 통보인과 법정대리인은 그렇게 하지 않았으며, 따라서 국내 구제절차는 소진되지 않았다.</w:t>
      </w:r>
    </w:p>
    <w:p>
      <w:pPr>
        <w:ind w:left="0" w:firstLine="0" w:hanging="0"/>
        <w:jc w:val="left"/>
      </w:pPr>
      <w:r>
        <w:rPr>
          <w:rFonts w:ascii="Times New Roman" w:hAnsi="굴림체" w:cs="굴림체" w:eastAsia="굴림체"/>
          <w:sz w:val="24"/>
        </w:rPr>
        <w:t>6.3 2016년 8월 16일 통보인은 추가 견해를 제출하고, 법적 능력 불인정과 직접 통지 미이행에 관한 주장을 재차 강조했다.</w:t>
      </w:r>
    </w:p>
    <w:p>
      <w:pPr>
        <w:ind w:left="0" w:firstLine="0" w:hanging="0"/>
        <w:jc w:val="left"/>
      </w:pPr>
      <w:r>
        <w:rPr>
          <w:rFonts w:ascii="Times New Roman" w:hAnsi="굴림체" w:cs="굴림체" w:eastAsia="굴림체"/>
          <w:sz w:val="24"/>
        </w:rPr>
        <w:t>6.4 2016년 9월 5일자 제출문에서 당사국은 이전의 주장을 반복했다.</w:t>
      </w:r>
    </w:p>
    <w:p>
      <w:pPr>
        <w:ind w:left="0" w:firstLine="0" w:hanging="0"/>
        <w:jc w:val="center"/>
      </w:pPr>
      <w:r>
        <w:rPr>
          <w:rFonts w:ascii="Times New Roman" w:hAnsi="굴림체" w:cs="굴림체" w:eastAsia="굴림체"/>
          <w:sz w:val="24"/>
        </w:rPr>
        <w:t>제3자 의견</w:t>
      </w:r>
    </w:p>
    <w:p>
      <w:pPr>
        <w:ind w:left="0" w:firstLine="0" w:hanging="0"/>
        <w:jc w:val="left"/>
      </w:pPr>
      <w:r>
        <w:rPr>
          <w:rFonts w:ascii="Times New Roman" w:hAnsi="굴림체" w:cs="굴림체" w:eastAsia="굴림체"/>
          <w:sz w:val="24"/>
        </w:rPr>
        <w:t>7.1 2017년 6월 13일 두 명의 변호사 마리아 플로렌시아 에글린(María Florencia Hegglin)과 루실라 베르나르디니(Lucila Bernardini), 그리고 의사 에세키엘 메르쿠리오(Ezequiel Mercurio)가 통보인의 서면 동의를 받아 세 건의 의견서를 제출했다. 2017년 6월 15일 진정 실무단은 위원회 절차규칙 제72조제3항에 따라 의견서를 접수했다.</w:t>
      </w:r>
    </w:p>
    <w:p>
      <w:pPr>
        <w:ind w:left="0" w:firstLine="0" w:hanging="0"/>
        <w:jc w:val="left"/>
      </w:pPr>
      <w:r>
        <w:rPr>
          <w:rFonts w:ascii="Times New Roman" w:hAnsi="굴림체" w:cs="굴림체" w:eastAsia="굴림체"/>
          <w:sz w:val="24"/>
        </w:rPr>
        <w:t>7.2 첫 번째 의견서 *12 ) 는 장애인 권리 증진과 차별 방지를 위한 조치를 도입해야 하는 당사국의 의무를 환기한다. 이는 수사 및 기타 예비 단계를 포함하는 모든 사법소송에서 필요하고 적절한 절차적 편의를 제공하는 것을 의미한다.</w:t>
      </w:r>
    </w:p>
    <w:p>
      <w:pPr>
        <w:ind w:left="0" w:firstLine="0" w:hanging="0"/>
        <w:jc w:val="left"/>
      </w:pPr>
      <w:r>
        <w:rPr>
          <w:rFonts w:ascii="Times New Roman" w:hAnsi="굴림체" w:cs="굴림체" w:eastAsia="굴림체"/>
          <w:sz w:val="24"/>
        </w:rPr>
        <w:t>7.3 두 번째 의견서 *13 ) 는 형사면책자 특별절차가 장애인의 권리를 어떻게 침해하는지를 보여주는 논거를 제시한다. 면책은 의학적 진단에 근거하여 결정된다. 해당 시점 이후로 당사자는 형사소송에서 배제되고 기본권이 제한된다. 즉, 당사자는 권리보유자의 지위를 상실하고 다른 사람이 그를 대신해 행동할 권한을 갖는 후견의 대상이 된다. 본 사례에서 심리사회적 장애는 권리와 보호에 제한을 가하는 유일한 근거로 작용했다. 또 한 개인이 제기하는 위험을 근거로 하는 보안조치의 부과는 심리사회적·지적 장애가 자동으로 영구적 형사면책의 근거가 되는 의료 모델에 기초한다는 점에서 협약에 위배된다. 당사자는 더는 권리의 주체가 아니며 후견의 대상이 된다.</w:t>
      </w:r>
    </w:p>
    <w:p>
      <w:pPr>
        <w:ind w:left="0" w:firstLine="0" w:hanging="0"/>
        <w:jc w:val="left"/>
      </w:pPr>
      <w:r>
        <w:rPr>
          <w:rFonts w:ascii="Times New Roman" w:hAnsi="굴림체" w:cs="굴림체" w:eastAsia="굴림체"/>
          <w:sz w:val="24"/>
        </w:rPr>
        <w:t>7.4 세 번째 의견서 *14 ) 는 통보인의 위험성에 근거하여 공공의 안전과 보호에 대한 우려를 동기로 부과된 보안조치가 장애인 처우에 관한 국제 기준에 부합하지 않는다는 사실에 초점을 맞춘다. 외래 병원 치료나 가정 감호 치료와 같이 개인의 자율성과 존엄성을 더욱 존중하면서도 덜 제한적인 다른 조치를 이용할 수 있다는 점에서 본 사안에서의 보안조치 사용은 협약 제9조, 제12조, 제14조, 제19조, 제25조의 정신에 반하는 것이다.</w:t>
      </w:r>
    </w:p>
    <w:p>
      <w:pPr>
        <w:ind w:left="0" w:firstLine="0" w:hanging="0"/>
        <w:jc w:val="center"/>
      </w:pPr>
      <w:r>
        <w:rPr>
          <w:rFonts w:ascii="Times New Roman" w:hAnsi="굴림체" w:cs="굴림체" w:eastAsia="굴림체"/>
          <w:sz w:val="24"/>
        </w:rPr>
        <w:t>제3자 의견에 대한 당사국 견해</w:t>
      </w:r>
    </w:p>
    <w:p>
      <w:pPr>
        <w:ind w:left="0" w:firstLine="0" w:hanging="0"/>
        <w:jc w:val="left"/>
      </w:pPr>
      <w:r>
        <w:rPr>
          <w:rFonts w:ascii="Times New Roman" w:hAnsi="굴림체" w:cs="굴림체" w:eastAsia="굴림체"/>
          <w:sz w:val="24"/>
        </w:rPr>
        <w:t>8.1 2017년 8월 18일 당사국은 제3자 의견서에 대한 의견을 제출했다. 당사국은 대리인 지정과 절차 준수를 통해 형사면책자가 여타의 범죄 피의자와 동등하게 대우받도록 한다는 점에서 형사면책자 특별절차가 당사자를 배제하지 않는다는 점을 재차 강조한다.</w:t>
      </w:r>
    </w:p>
    <w:p>
      <w:pPr>
        <w:ind w:left="0" w:firstLine="0" w:hanging="0"/>
        <w:jc w:val="left"/>
      </w:pPr>
      <w:r>
        <w:rPr>
          <w:rFonts w:ascii="Times New Roman" w:hAnsi="굴림체" w:cs="굴림체" w:eastAsia="굴림체"/>
          <w:sz w:val="24"/>
        </w:rPr>
        <w:t>8.2 당사국은 국제 공약의 일환으로 사법제도 개선을 위한 광범위한 입법 개혁에 착수했다고 진술한다. 현재 시행 중인 새로운 형사사법제도에 따라 이와 상충하는 형사면책자를 위한 절차에 관한 조항은 개정되었다. *15 ) 이전 법률이 인권을 침해한 것은 아니라 하더라도 이러한 개정을 통해 당사자가 면책 결정에 적용되는 메커니즘에 대해 더 큰 법적 확실성을 가질 수 있도록 하는 새로운 요건이 도입되었다.</w:t>
      </w:r>
    </w:p>
    <w:p>
      <w:pPr>
        <w:ind w:left="0" w:firstLine="0" w:hanging="0"/>
        <w:jc w:val="center"/>
      </w:pPr>
      <w:r>
        <w:rPr>
          <w:rFonts w:ascii="Times New Roman" w:hAnsi="굴림체" w:cs="굴림체" w:eastAsia="굴림체"/>
          <w:sz w:val="24"/>
        </w:rPr>
        <w:t>B. 심리적격과 본안에 대한 위원회 심사</w:t>
      </w:r>
    </w:p>
    <w:p>
      <w:pPr>
        <w:ind w:left="0" w:firstLine="0" w:hanging="0"/>
        <w:jc w:val="center"/>
      </w:pPr>
      <w:r>
        <w:rPr>
          <w:rFonts w:ascii="Times New Roman" w:hAnsi="굴림체" w:cs="굴림체" w:eastAsia="굴림체"/>
          <w:sz w:val="24"/>
        </w:rPr>
        <w:t>심리적격 심사</w:t>
      </w:r>
    </w:p>
    <w:p>
      <w:pPr>
        <w:ind w:left="0" w:firstLine="0" w:hanging="0"/>
        <w:jc w:val="left"/>
      </w:pPr>
      <w:r>
        <w:rPr>
          <w:rFonts w:ascii="Times New Roman" w:hAnsi="굴림체" w:cs="굴림체" w:eastAsia="굴림체"/>
          <w:sz w:val="24"/>
        </w:rPr>
        <w:t>9.1 진정에 포함된 주장을 심사하기 전 위원회는 선택의정서 제2조 및 위원회 절차규칙 제65조에 따라 선택의정서에 따른 해당 사례의 심리가능 여부를 결정해야 한다.</w:t>
      </w:r>
    </w:p>
    <w:p>
      <w:pPr>
        <w:ind w:left="0" w:firstLine="0" w:hanging="0"/>
        <w:jc w:val="left"/>
      </w:pPr>
      <w:r>
        <w:rPr>
          <w:rFonts w:ascii="Times New Roman" w:hAnsi="굴림체" w:cs="굴림체" w:eastAsia="굴림체"/>
          <w:sz w:val="24"/>
        </w:rPr>
        <w:t>9.2 선택의정서 제2조제c호에서 요구하는 바에 따라 위원회는 같은 사안이 기존에 위원회에서 심의되지 않았으며, 다른 국제 조사 또는 조정 절차에 따라 심의되었거나 심의 중이지도 않음을 확인하였다.</w:t>
      </w:r>
    </w:p>
    <w:p>
      <w:pPr>
        <w:ind w:left="0" w:firstLine="0" w:hanging="0"/>
        <w:jc w:val="left"/>
      </w:pPr>
      <w:r>
        <w:rPr>
          <w:rFonts w:ascii="Times New Roman" w:hAnsi="굴림체" w:cs="굴림체" w:eastAsia="굴림체"/>
          <w:sz w:val="24"/>
        </w:rPr>
        <w:t>9.3 협약 제19조가 제4조와 연계하여 위반되었다는 통보인의 주장(위 제3.7항)에 대해 위원회는 자립생활과 지역사회 통합에 대한 권리가 침해되었다는 주장과 관련해 어떠한 구체적인 정보도 제시되지 않았다는 점에 주목한다. 따라서 위원회는 진정의 해당 부분이 충분히 소명되지 않았다고 판단하고, 선택의정서 제2조제e호에 따라 이를 심리불가한 것으로 선언한다.</w:t>
      </w:r>
    </w:p>
    <w:p>
      <w:pPr>
        <w:ind w:left="0" w:firstLine="0" w:hanging="0"/>
        <w:jc w:val="left"/>
      </w:pPr>
      <w:r>
        <w:rPr>
          <w:rFonts w:ascii="Times New Roman" w:hAnsi="굴림체" w:cs="굴림체" w:eastAsia="굴림체"/>
          <w:sz w:val="24"/>
        </w:rPr>
        <w:t>9.4 위원회는 국내 구제절차가 소진되지 않았다는 당사국 주장에 주목한다. 이에 따르면, 통보인은 절차법에 규정된 모든 구제절차와 법적 이의신청에 접근할 수 있었으며, 이를 행사할 권리가 제한된 적은 결코 없었다. 당사국은 통보인이 자신의 불만에 대해 적절한 구제를 모색하지 않았다고 주장한다. 즉, 통보인은 항소 제기를 통해 최종 판결에 이의를 제기할 기회가 있었음에도 그렇게 하지 않았다. 당사국에 따르면, 지방헌법소원재판부가 법정대리인을 통해 통보인에게 유죄 판결을 통지할 것을 명령했을 때 통보인은 유죄 판결에 항소할 두 번째 기회가 있었다. 그러나 위원회는 자신이 형사소송에서 배제되고 자신의 이익을 위해 구제를 모색할 가능성이 부정되었으며, 이러한 점에서 법적 능력 불인정이 다른 사람들과 동등한 사법 접근성을 저해했다는 통보인의 주장에 주목한다. 또 위원회는 판결을 공식적으로 통지받거나 항소 가능성을 고지받지 않았다는 점에서 자신이 구제 신청을 거부했다고 할 수 없다는 통보인의 주장에 주목한다.</w:t>
      </w:r>
    </w:p>
    <w:p>
      <w:pPr>
        <w:ind w:left="0" w:firstLine="0" w:hanging="0"/>
        <w:jc w:val="left"/>
      </w:pPr>
      <w:r>
        <w:rPr>
          <w:rFonts w:ascii="Times New Roman" w:hAnsi="굴림체" w:cs="굴림체" w:eastAsia="굴림체"/>
          <w:sz w:val="24"/>
        </w:rPr>
        <w:t>9.5 위원회는 통보인이 소송에 직접 참여할 수 없었으며, 결과적으로 가용한 법적 구제에 접근할 수 없었다는 정보에 주목한다. 또 위원회는 절도 혐의에 대한 유죄 판결 통지를 비롯해 모든 소송 관련 통지가 법원선임변호인에게 발송되었다는 점에 주목한다. 따라서 하급 법원의 판결을 적시에 알지 못했으므로 통보인은 해당 판결에 항소를 제기할 수 없었다. 나아가 위원회는 통보인이 헌법소원을 청구하면서 판결을 통지받지 못해 항소를 제기할 수 없었다는 점을 들어 “최종성 원칙”에 대한 예외를 요청한 점에 주목한다. 그러나 법원은 직접 헌법소원을 심리할 권한이 없다며 요청을 거부하고, 사건을 간접 헌법소원 소송에 회부했다. 간접 헌법소원 청구를 판결하도록 지정된 법원 역시 이를 심리할 권한이 없다고 선언하고, 구제의 여지를 남겨두기 위해 법정대리인을 통해 통보인에게 2011년 12월 5일자 유죄 판결을 통지할 것을 제9형사재판부에 명령했다. 위원회는 통보인에게 최종 판결을 직접 통지하지 않은 점, 그리고 재판의 여러 단계에 직접 참여할 수 없었다는 사실이 가용한 법적 구제에 대한 접근을 가로막는 장벽으로 작용했다고 본다. 더욱이 2015년 7월 23일, 즉 유죄 판결 이후 거의 4년이 지난 시점에서 법정대리인에게 유죄 판결 통지가 이루어졌으므로 통보인에게 항소 제기를 기대할 수는 없다. 이와 관련해 위원회는 선택의정서 제2조제d호에 따라 구제절차가 소진되어야 한다고 할 때 이는 실효적 구제조치를 합리적으로 기대할 수 있고 부당하게 연장되지 않는 절차에만 적용됨을 환기한다. 상기에 비추어, 또 형사면책자 특별절차에 따라 통보인에게 부과된 제한사항을 염두에 둘 때 위원회는 통보인이 국가기관 진정을 위해 충분한 노력을 기울였다고 본다. 따라서 진정은 선택의정서 제2조제d호에 따라 심리적격하다.</w:t>
      </w:r>
    </w:p>
    <w:p>
      <w:pPr>
        <w:ind w:left="0" w:firstLine="0" w:hanging="0"/>
        <w:jc w:val="left"/>
      </w:pPr>
      <w:r>
        <w:rPr>
          <w:rFonts w:ascii="Times New Roman" w:hAnsi="굴림체" w:cs="굴림체" w:eastAsia="굴림체"/>
          <w:sz w:val="24"/>
        </w:rPr>
        <w:t>9.6 이에 따라, 또 심리적격에 대한 다른 장애가 없으므로 위원회는 협약 제5조, 제9조, 제12조, 제13조, 제14조, 제19조에 따른 권리가 제4조와 연계하여 침해되었다는 통보인의 주장과 관련해 선택의정서 제2조에 따라 진정을 심리가능한 것으로 판정하고 본안 심사를 진행한다.</w:t>
      </w:r>
    </w:p>
    <w:p>
      <w:pPr>
        <w:ind w:left="0" w:firstLine="0" w:hanging="0"/>
        <w:jc w:val="center"/>
      </w:pPr>
      <w:r>
        <w:rPr>
          <w:rFonts w:ascii="Times New Roman" w:hAnsi="굴림체" w:cs="굴림체" w:eastAsia="굴림체"/>
          <w:sz w:val="24"/>
        </w:rPr>
        <w:t>본안 판단</w:t>
      </w:r>
    </w:p>
    <w:p>
      <w:pPr>
        <w:ind w:left="0" w:firstLine="0" w:hanging="0"/>
        <w:jc w:val="left"/>
      </w:pPr>
      <w:r>
        <w:rPr>
          <w:rFonts w:ascii="Times New Roman" w:hAnsi="굴림체" w:cs="굴림체" w:eastAsia="굴림체"/>
          <w:sz w:val="24"/>
        </w:rPr>
        <w:t>10.1 위원회는 선택의정서 제5조 및 위원회 절차규칙 제73조제1항에 따라 접수한 모든 정보에 비추어 통보를 심사했다.</w:t>
      </w:r>
    </w:p>
    <w:p>
      <w:pPr>
        <w:ind w:left="0" w:firstLine="0" w:hanging="0"/>
        <w:jc w:val="left"/>
      </w:pPr>
      <w:r>
        <w:rPr>
          <w:rFonts w:ascii="Times New Roman" w:hAnsi="굴림체" w:cs="굴림체" w:eastAsia="굴림체"/>
          <w:sz w:val="24"/>
        </w:rPr>
        <w:t>10.2 협약 제5조가 제4조와 연계하여 위반되었다는 주장과 관련하여, 위원회는 형사면책자 특별절차가 장애인을 차별하며 해당 절차의 적용이 재판 중인 장애인의 권리를 제한한다는 통보인의 진술에 주목한다. 또 위원회는 특별절차의 적용이 장애를 이유로 통보인을 다르게 대우했음을 내포하지 않으며, 오히려 통보인에게는 소송을 더욱 용이하게 따라가는 데 필요한 도구가 제공되고 재판 절차에 참여하는 모든 사람과 동일한 권리와 법적 능력이 부여되었다는 당사국 주장에 주목한다.</w:t>
      </w:r>
    </w:p>
    <w:p>
      <w:pPr>
        <w:ind w:left="0" w:firstLine="0" w:hanging="0"/>
        <w:jc w:val="left"/>
      </w:pPr>
      <w:r>
        <w:rPr>
          <w:rFonts w:ascii="Times New Roman" w:hAnsi="굴림체" w:cs="굴림체" w:eastAsia="굴림체"/>
          <w:sz w:val="24"/>
        </w:rPr>
        <w:t>10.3 위원회는 협약 제5조에 따라 당사국은 모든 사람이 법 앞에, 또 법 아래에 평등하고 법의 동등한 보호와 동등한 혜택을 차별 없이 받을 자격이 있다는 점을 인정해야 함을 환기한다. 평등을 증진하고 차별을 철폐하기 위해 당사국은 정당한 편의가 제공될 수 있도록 모든 적절한 조치를 취해야 한다. 또 위원회는 의도하지 않더라도 장애인에게 불평등한 영향을 미치는 규칙이나 조치의 차별적 효과로부터 차별이 발생할 수 있음을 환기한다. *16 ) 본 사례에서 연방구 형사소송법에 규정된 형사면책자 특별절차는 심리사회적·지적 장애인에 대한 소송을 관할하는 규칙을 수립한다. 따라서 위원회 앞에 놓인 사안은 통보인에게 적용된 특별절차에 따른 차등 대우가 차별적인지를 결정하는 것이다.</w:t>
      </w:r>
    </w:p>
    <w:p>
      <w:pPr>
        <w:ind w:left="0" w:firstLine="0" w:hanging="0"/>
        <w:jc w:val="left"/>
      </w:pPr>
      <w:r>
        <w:rPr>
          <w:rFonts w:ascii="Times New Roman" w:hAnsi="굴림체" w:cs="굴림체" w:eastAsia="굴림체"/>
          <w:sz w:val="24"/>
        </w:rPr>
        <w:t>10.4 위원회는 특별절차에 따라 사법기관이 형사면책자의 행동과 의사표현 방식을 평가하고, 당사자에게 변호사를 배정하며, 영구적 형사면책자에게 특별절차를 적용하는 명령을 발부한다는 점에 주목한다. 판사는 “책임 또는 정신이상의 정도”를 평가하기 위해 “적합하다고 판단되는 조치를 취할 수 있다”. 본 사례에서 통보인은 2011년 9월 14일 차량 절도 혐의로 고발되었다. 검찰과 형사재판부가 여러 조치를 취하는 가운데 통보인이 “반사회적 인격 장애”와 “경도 지체 가능성”이 있어 “증언에 부적합”하다는 전문 법의학자의 평가를 근거로 통보인에 대한 특별절차 적용은 아주 적절하다는 결정이 내려졌다. 통보인이 제공한 정보에 따르면, 통보인에게는 증언을 하거나 그를 체포한 경찰관의 진술을 반박할 기회가 전혀 주어지지 않았다. 또 사법기관이 변호인을 지정함으로써 자신이 선택한 변호인을 선임할 수도 없었다. 나아가 통보인은 실질적인 방어를 할 수 있는 지원이나 정당한 편의를 제공받지 못했다. 제공된 정보는 또한 통보인이 소송 과정에서 실시된 심리에 소환된 적이 없음을 보여준다. 심리사회적·지적 장애로 인해 통보인은 직접 참여하거나 구제를 모색할 수 없는 특별절차의 적용을 받았으며, 이로 인해 적법절차에 대한 통보인의 권리가 침해되었다. 때에 따라서는 적법절차의 보호에 예외가 적용될 수 있음을 인정한다고 하더라도 *17 ) 본 사례에서 위원회는 이러한 보호가 준수되지 않은 것에 대한 어떠한 이유도 없다고 본다. 더욱이 특별절차는 통보인에 대한 절차적 편의 제공을 보장하지 않았다. 결과적으로, 위원회는 연방구 형사소송법에 규정된 바에 따른 형사면책자 특별절차의 적용이 통보인에 대한 차별적 대우로 이어졌으며, 이는 협약 제5조를 제4조와 연계하여 위반한 것이라고 본다.</w:t>
      </w:r>
    </w:p>
    <w:p>
      <w:pPr>
        <w:ind w:left="0" w:firstLine="0" w:hanging="0"/>
        <w:jc w:val="left"/>
      </w:pPr>
      <w:r>
        <w:rPr>
          <w:rFonts w:ascii="Times New Roman" w:hAnsi="굴림체" w:cs="굴림체" w:eastAsia="굴림체"/>
          <w:sz w:val="24"/>
        </w:rPr>
        <w:t>10.5 제9조가 제4조와 연계하여 위반되었다는 주장과 관련해 위원회는 접근 가능한 형식으로 형사 법률에 관한 정보를 이용할 수 없다는 점에서 당사국이 형사소송 중에 정보 접근성을 보장해야 할 의무를 이행하지 않았다는 통보인의 주장에 주목한다. 또 위원회는 당사국이 어떻게 통보인의 재판에 관한 정보를 접근 가능한 형식으로 제공했는지 설명하지 않았다는 점에 주목한다. 협약 제9조제1항 및 제2항제f호에 따라 당사국은 장애인이 다른 사람과 동등하게 정보에 접근할 수 있도록 적절한 조치를 취해야 하며, 장애인의 정보 접근성 보장을 위해 다른 적절한 형태의 보조와 지원을 촉진해야 한다. 본 사례에서 위원회는 통보인이 지적·심리사회적 장애로 인해 소송에서 배제되었으며, 소송에 관한 정보에 접근할 수 없었다는 점에 주목한다. 사법소송과 절차에 관한 모든 정보는 법원선임변호인에게 전달되었다. 또 위원회는 통보인이 “직접 선임한 변호인으로부터 적절한 지원을 받았다”라는 이유로 지방헌법소원재판부를 상대로 제기한 결정문의 간소화 양식 작성 요청이 거부된 점에 주목한다. 합의재판부가 내린 판결 중 접근 가능한 형식으로 작성된 것은 한 건에 불과했다. 앞서 설명한 이유로 위원회는 통보인이 소송에 참여하지 못하고 헌법소원 소송에서 결정문의 간소화 양식 작성 요청이 거부된 것은 협약 제9조를 제4조와 연계하여 위반한 것이라고 본다.</w:t>
      </w:r>
    </w:p>
    <w:p>
      <w:pPr>
        <w:ind w:left="0" w:firstLine="0" w:hanging="0"/>
        <w:jc w:val="left"/>
      </w:pPr>
      <w:r>
        <w:rPr>
          <w:rFonts w:ascii="Times New Roman" w:hAnsi="굴림체" w:cs="굴림체" w:eastAsia="굴림체"/>
          <w:sz w:val="24"/>
        </w:rPr>
        <w:t>10.6 위원회는 자신이 형사 책임에서 면제된 것으로 간주되었다는 점에서 다른 사람들과 동등하게 재판을 받을 법적 능력이 부정되었다는 통보인의 주장에 주목한다. 이와 관련해 위원회는 제12조에 따라 당사국은 삶의 모든 측면에서 다른 사람들과 동등한 장애인의 법적 능력 향유를 인정해야 할 의무가 있음을 환기한다. 또 당사국은 법적 능력 행사에 필요한 지원을 받을 수 있도록 장애인에게 이에 대한 접근성을 제공해야 한다. 당사국에 따르면, 통보인에 대한 특별절차 적용 결정은 자신이 저지른 행위의 불법성을 이해할 수 있는 능력에 근거한 것으로 이는 통보인의 법적 능력에 관한 어떠한 결정도 함축하지 않는다. 위원회는 “증언 부적합” 선언으로 인해 통보인이 무죄를 주장하고, 제기된 증거를 다투며, 자신이 선택한 변호사를 선임하거나 자신에게 불리한 결정에 이의를 제기할 수 있는 법적 능력 행사의 가능성이 부정되었다고 본다. 또 위원회는 장애인의 법적 능력 행사를 위한 절차적 제도를 결정할 재량이 당사국에 일부 있음에도 *18 ) 절차적 보호와 당사자의 관련 권리가 존중되어야 한다고 본다. 본 사례에서 통보인은 그러한 기회가 주어지지 않았거나 권리 행사를 위한 지원 또는 필요한 편의를 제공받지 못했다. 위원회는 법 앞에서의 평등한 인정에 관한 위원회 일반논평 제1호(general comment No. 1 (2014) on equal recognition before the law)에 따라 장애인은 다른 사람들과 동등한 권리와 의무의 이행을 추구하기 위하여 법원과 재판소에서 법 앞에 동등한 법적 지위를 가진 인간으로 인정되어야 함을 환기한다(단락 38). 따라서 위원회는 심사 중인 상황이 협약 제12조를 제4조와 연계하여 위반한 것이라고 본다.</w:t>
      </w:r>
    </w:p>
    <w:p>
      <w:pPr>
        <w:ind w:left="0" w:firstLine="0" w:hanging="0"/>
        <w:jc w:val="left"/>
      </w:pPr>
      <w:r>
        <w:rPr>
          <w:rFonts w:ascii="Times New Roman" w:hAnsi="굴림체" w:cs="굴림체" w:eastAsia="굴림체"/>
          <w:sz w:val="24"/>
        </w:rPr>
        <w:t>10.7 협약 제13조가 제4조와 연계하여 위반되었다는 주장과 관련해 위원회는 자신에 대한 형사소송에서 배제되었다는 통보인의 진술에 주목한다. 또 위원회는 형사면책자 특별절차를 통보인에게 적용하기로 한 결정이 의료 보고서에 근거한 것으로 이는 다른 사람들과 동등한 사법 접근성을 보장하기 위한 것이었다는 당사국 주장에 주목한다. 법원선임변호인의 활동으로 통보인이 소송에 효과적으로 참여할 수 있었다고 보기 어렵다는 점에서 위원회는 이러한 보장이 달성되지 못했다고 본다. 위원회는 협약 제13조에 따라 모든 법적 소송에서 직·간접적 참여자로서의 장애인의 효과적 역할을 활성화할 수 있도록 절차적 편의 제공 등을 통해 당사국이 다른 사람들과 동등한 효과적 사법 접근성을 장애인에게 보장해야 함을 환기한다. (a) 형사소송이 시작될 때부터 재판에 참여할 기회가 없었으며, 증언을 하거나 증거를 반박하거나 심리에 출석하는 것이 허용되지 않았다는 점, (b) 결정을 통지받지 못했다는 점, (c) 제9형사재판부의 2011년 9월 22일자 결정에 대한 항소 제기와 자신이 선택한 사선변호인 선임을 위한 법원선임변호인의 해임 요청과 같은 소송 개입 시도가 판사에 의해 기각된 점, (d) 특별절차의 적용이 다른 사람들과 동등하게 사법에 접근할 수 있는 절차적 편의를 보장하지 않았다는 점에서 본 사례에서 사법기관은 통보인의 권리 행사 가능성을 반복적으로 부정했다. 최종 판결 통지 미이행을 시정하는 과정에서도 법원은 다시 한번 법정대리인을 통한 통지를 명령함으로써 통보인이 소송에 적극적으로 참여할 기회를 박탈했다. 따라서 위원회는 당사국이 협약 제13조를 제4조와 연계하여 위반한 것으로 본다.</w:t>
      </w:r>
    </w:p>
    <w:p>
      <w:pPr>
        <w:ind w:left="0" w:firstLine="0" w:hanging="0"/>
        <w:jc w:val="left"/>
      </w:pPr>
      <w:r>
        <w:rPr>
          <w:rFonts w:ascii="Times New Roman" w:hAnsi="굴림체" w:cs="굴림체" w:eastAsia="굴림체"/>
          <w:sz w:val="24"/>
        </w:rPr>
        <w:t>10.8 구금과 관련한 통보인의 주장에 대해 위원회는 개인의 자유와 안전이 모든 사람이 누릴 자격이 있는 가장 소중한 권리 중 하나임을 재확인한다. 협약 제14조에 따라 지적·심리사회적 장애인을 비롯한 모든 장애인은 자유를 누릴 자격이 있다. *19 ) 본 사례에서 위원회는 소송이 시작될 때부터 통보인에게 임시 보안조치가 부과되고 유죄 판결 이후에도 이것이 계속되었다는 점에 주목한다(보안조치 및 4년간의 수감). 형사 책임에 관해 판결한 판사는 통보인이 제기하는 위험이 “미미하다”라고 판단했음에도 연방구 형사사법제도에 따라 심리사회 재활시설 수감을 명령했다. 이와 관련해 위원회는 통보인의 수감이 처음부터 의료 보고서와 그가 사회에 끼칠 잠재적 위험에만 근거하고 있었다는 점에 주목한다. *20 ) 위원회는 협약 제14조제1항제b호에 명시된 바와 같이 장애의 존재는 어떠한 경우에도 자유의 박탈을 정당화하지 않음을 환기한다. 마찬가지로, &lt;자유박탈자의 재판권 관련 구제와 절차에 관한 유엔 기본원칙 및 지침(United Nations Basic Principles and Guidelines on Remedies and Procedures on the Right of Anyone Deprived of Their Liberty to Bring Proceedings Before a Court)&gt;에 따라 실제적이거나 인지된 심리사회적·지적 장애를 이유로 한 수감은 금지되며, 국가는 비자발적 수감 및 장애를 이유로 한 수감을 예방하고 이에 대한 배상을 제공하기 위해 필요한 조치를 취해야 한다. 제공된 정보에 따르면, 수감을 정당화하는 데 사용된 주된 논거는 통보인에게 의료 치료가 필요한 장애가 있다는 것이었다. 또 위원회는 통보인에게 필요한 치료의 제공 방식이 결정되지 않았다는 이유로 통보인과 그의 어머니가 제출한 조기 석방 요청이 판사에 의해 기각된 점에 주목한다. 따라서 위원회는 통보인의 장애가 자유 박탈의 주된 이유가 되었으며, 이로 인해 협약 제14조제1항제b호가 위반된 점에 주목한다.</w:t>
      </w:r>
    </w:p>
    <w:p>
      <w:pPr>
        <w:ind w:left="0" w:firstLine="0" w:hanging="0"/>
        <w:jc w:val="left"/>
      </w:pPr>
      <w:r>
        <w:rPr>
          <w:rFonts w:ascii="Times New Roman" w:hAnsi="굴림체" w:cs="굴림체" w:eastAsia="굴림체"/>
          <w:sz w:val="24"/>
        </w:rPr>
        <w:t>10.9 위원회는 협약 제4조에 따라 당사국은 장애인의 모든 인권과 기본적 자유의 완전한 실현을 보장하고 촉진하기 위해 필요한 모든 조치를 취할 일반적 의무가 있음을 환기한다. 따라서 상기 항에 제시된 논거에 비추어 위원회는 당사국이 협약 제5조, 제9조, 제12조, 제13조, 제14조, 제19조에 따른 의무를 제4조와 연계하여 이행하지 않았다고 판단한다.</w:t>
      </w:r>
    </w:p>
    <w:p>
      <w:pPr>
        <w:ind w:left="0" w:firstLine="0" w:hanging="0"/>
        <w:jc w:val="center"/>
      </w:pPr>
      <w:r>
        <w:rPr>
          <w:rFonts w:ascii="Times New Roman" w:hAnsi="굴림체" w:cs="굴림체" w:eastAsia="굴림체"/>
          <w:sz w:val="24"/>
        </w:rPr>
        <w:t>C. 결론 및 권고</w:t>
      </w:r>
    </w:p>
    <w:p>
      <w:pPr>
        <w:ind w:left="0" w:firstLine="0" w:hanging="0"/>
        <w:jc w:val="left"/>
      </w:pPr>
      <w:r>
        <w:rPr>
          <w:rFonts w:ascii="Times New Roman" w:hAnsi="굴림체" w:cs="굴림체" w:eastAsia="굴림체"/>
          <w:sz w:val="24"/>
        </w:rPr>
        <w:t>11. 위원회는 선택의정서 제5조에 따른 심의 결과 당사국이 협약 제5조, 제9조, 제12조, 제13조, 제14조에 따른 의무를 제4조와 연계하여 이행하지 않았다고 본다. 따라서 위원회는 당사국에 다음과 같이 권고한다.</w:t>
      </w:r>
    </w:p>
    <w:p>
      <w:pPr>
        <w:ind w:left="0" w:firstLine="0" w:hanging="0"/>
        <w:jc w:val="left"/>
      </w:pPr>
      <w:r>
        <w:rPr>
          <w:rFonts w:ascii="Times New Roman" w:hAnsi="굴림체" w:cs="굴림체" w:eastAsia="굴림체"/>
          <w:sz w:val="24"/>
        </w:rPr>
        <w:t xml:space="preserve">  (a) 통보인과 관련해 당사국은 다음을 행할 의무가 있다.</w:t>
      </w:r>
    </w:p>
    <w:p>
      <w:pPr>
        <w:ind w:left="0" w:firstLine="0" w:hanging="0"/>
        <w:jc w:val="left"/>
      </w:pPr>
      <w:r>
        <w:rPr>
          <w:rFonts w:ascii="Times New Roman" w:hAnsi="굴림체" w:cs="굴림체" w:eastAsia="굴림체"/>
          <w:sz w:val="24"/>
        </w:rPr>
        <w:t xml:space="preserve">		(i) 통보인에게 발생한 법적 비용의 변제와 배상을 비롯해 실효적 구제를 제공한다.</w:t>
      </w:r>
    </w:p>
    <w:p>
      <w:pPr>
        <w:ind w:left="0" w:firstLine="0" w:hanging="0"/>
        <w:jc w:val="left"/>
      </w:pPr>
      <w:r>
        <w:rPr>
          <w:rFonts w:ascii="Times New Roman" w:hAnsi="굴림체" w:cs="굴림체" w:eastAsia="굴림체"/>
          <w:sz w:val="24"/>
        </w:rPr>
        <w:t xml:space="preserve">		(ii) 본 견해에 따라 통보인의 권리 침해 사실을 공표하고 기타 적절한 배상 조치를 채택한다.</w:t>
      </w:r>
    </w:p>
    <w:p>
      <w:pPr>
        <w:ind w:left="0" w:firstLine="0" w:hanging="0"/>
        <w:jc w:val="left"/>
      </w:pPr>
      <w:r>
        <w:rPr>
          <w:rFonts w:ascii="Times New Roman" w:hAnsi="굴림체" w:cs="굴림체" w:eastAsia="굴림체"/>
          <w:sz w:val="24"/>
        </w:rPr>
        <w:t xml:space="preserve">		(iii) 이 견해를 공시하는 한편 모든 부문의 사람들이 이용할 수 있도록 접근 가능한 형식으로 이를 널리 배포한다.</w:t>
      </w:r>
    </w:p>
    <w:p>
      <w:pPr>
        <w:ind w:left="0" w:firstLine="0" w:hanging="0"/>
        <w:jc w:val="left"/>
      </w:pPr>
      <w:r>
        <w:rPr>
          <w:rFonts w:ascii="Times New Roman" w:hAnsi="굴림체" w:cs="굴림체" w:eastAsia="굴림체"/>
          <w:sz w:val="24"/>
        </w:rPr>
        <w:t xml:space="preserve">  (b) 일반사항으로 당사국은 향후 유사한 위반을 예방하기 위한 조치를 취할 의무가 있다. 이와 관련해 위원회는 위원회 최종 견해에 포함된 권고(CRPD/C/MEX/CO/1, 제28항 및 제30항)를 환기하는 한편 당사국에 다음을 요청한다.</w:t>
      </w:r>
    </w:p>
    <w:p>
      <w:pPr>
        <w:ind w:left="0" w:firstLine="0" w:hanging="0"/>
        <w:jc w:val="left"/>
      </w:pPr>
      <w:r>
        <w:rPr>
          <w:rFonts w:ascii="Times New Roman" w:hAnsi="굴림체" w:cs="굴림체" w:eastAsia="굴림체"/>
          <w:sz w:val="24"/>
        </w:rPr>
        <w:t xml:space="preserve">		(i) 장애인 및 장애인 대표 단체와 긴밀히 협의하여 협약의 원칙에 부합하고 장애인 관련 사건에서의 적법절차 준수를 보장하기 위해 “면책” 개념 및 형사면책자 특별절차에 관한 연방직할지(연방 정부가 있는 특별 행정 지구) 형법 및 상응하거나 관련된 모든 연방·주 법률을 필요에 따라 모두 개정한다.</w:t>
      </w:r>
    </w:p>
    <w:p>
      <w:pPr>
        <w:ind w:left="0" w:firstLine="0" w:hanging="0"/>
        <w:jc w:val="left"/>
      </w:pPr>
      <w:r>
        <w:rPr>
          <w:rFonts w:ascii="Times New Roman" w:hAnsi="굴림체" w:cs="굴림체" w:eastAsia="굴림체"/>
          <w:sz w:val="24"/>
        </w:rPr>
        <w:t xml:space="preserve">		(ii) 의료 치료 및 정신과 치료 목적의 수감과 관련된 보안조치 적용을 재검토하고, 협약의 원칙에 부합하는 대안을 촉진하기 위해 필요한 조치를 취한다.</w:t>
      </w:r>
    </w:p>
    <w:p>
      <w:pPr>
        <w:ind w:left="0" w:firstLine="0" w:hanging="0"/>
        <w:jc w:val="left"/>
      </w:pPr>
      <w:r>
        <w:rPr>
          <w:rFonts w:ascii="Times New Roman" w:hAnsi="굴림체" w:cs="굴림체" w:eastAsia="굴림체"/>
          <w:sz w:val="24"/>
        </w:rPr>
        <w:t xml:space="preserve">		(iii) 법원에서 자신의 법적 능력을 행사할 수 있도록 지적·심리사회적 장애인들에게 적절한 지원과 정당한 편의가 제공되도록 한다.</w:t>
      </w:r>
    </w:p>
    <w:p>
      <w:pPr>
        <w:ind w:left="0" w:firstLine="0" w:hanging="0"/>
        <w:jc w:val="left"/>
      </w:pPr>
      <w:r>
        <w:rPr>
          <w:rFonts w:ascii="Times New Roman" w:hAnsi="굴림체" w:cs="굴림체" w:eastAsia="굴림체"/>
          <w:sz w:val="24"/>
        </w:rPr>
        <w:t xml:space="preserve">		(iv) 판사, 사법공무원, 검사, 사법부 업무 촉진에 종사하는 공무원에게 협약과 선택의정서의 범위에 관한 적절하고 정기적인 교육을 제공하도록 한다.</w:t>
      </w:r>
    </w:p>
    <w:p>
      <w:pPr>
        <w:ind w:left="0" w:firstLine="0" w:hanging="0"/>
        <w:jc w:val="left"/>
      </w:pPr>
      <w:r>
        <w:rPr>
          <w:rFonts w:ascii="Times New Roman" w:hAnsi="굴림체" w:cs="굴림체" w:eastAsia="굴림체"/>
          <w:sz w:val="24"/>
        </w:rPr>
        <w:t>12. 선택의정서 제5조 및 위원회 절차규칙 제75조에 따라 당사국은 본 견해 및 위원회 권고에 따라 취한 조치에 관한 정보를 포함하여 6개월 이내에 위원회에 서면 답변을 제출해야 한다.</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통보인은 이에 대해 자세히 설명하지 않는다. 재판 문서를 읽어 보면 몇 가지 모순이 드러난다.</w:t>
      </w:r>
    </w:p>
    <w:p>
      <w:pPr>
        <w:ind w:left="0" w:firstLine="0" w:hanging="0"/>
        <w:jc w:val="left"/>
      </w:pPr>
      <w:r>
        <w:rPr>
          <w:rFonts w:ascii="Times New Roman" w:hAnsi="굴림체" w:cs="굴림체" w:eastAsia="굴림체"/>
          <w:sz w:val="24"/>
        </w:rPr>
        <w:t>2. 법원은 형사면책자 특별절차에 따른 결정이 아닌 헌법상 시효가 있는 결정에 이의신청했다는 절차상 오류를 이유로 통보인의 이의신청을 기각했다. 통보인은 특별절차가 적용된 사실을 알지 못해 실수한 것이라고 주장한다.</w:t>
      </w:r>
    </w:p>
    <w:p>
      <w:pPr>
        <w:ind w:left="0" w:firstLine="0" w:hanging="0"/>
        <w:jc w:val="left"/>
      </w:pPr>
      <w:r>
        <w:rPr>
          <w:rFonts w:ascii="Times New Roman" w:hAnsi="굴림체" w:cs="굴림체" w:eastAsia="굴림체"/>
          <w:sz w:val="24"/>
        </w:rPr>
        <w:t>3. 연방구 형법 제63조는 관련 부분에서 다음과 같이 규정하고 있다. “판사, 또는 적절한 경우 관할기관은 발생한 피해를 배상하고, 치료와 감독을 위해 적절한 조치를 취할 것을 약속하며, 약속한 의무의 이행을 판사가 수긍할 정도로 보장하는 경우 형사면책자를 그 친척이나 법률상 면책자를 책임질 의무가 있는 자에게 위탁할 수 있다.”</w:t>
      </w:r>
    </w:p>
    <w:p>
      <w:pPr>
        <w:ind w:left="0" w:firstLine="0" w:hanging="0"/>
        <w:jc w:val="left"/>
      </w:pPr>
      <w:r>
        <w:rPr>
          <w:rFonts w:ascii="Times New Roman" w:hAnsi="굴림체" w:cs="굴림체" w:eastAsia="굴림체"/>
          <w:sz w:val="24"/>
        </w:rPr>
        <w:t>4. “비구금 처분이란 ‘법적 책임자에게 형사면책자를 위탁’할 수 있는 경우에 사용되는 형법의 개념이다”(최초 진정서, 단락 41). 무죄를 입증하는 건 아니더라도 통보인은 이것이 자유를 되찾는 유일하게 가능한 방법이었다고 주장한다.</w:t>
      </w:r>
    </w:p>
    <w:p>
      <w:pPr>
        <w:ind w:left="0" w:firstLine="0" w:hanging="0"/>
        <w:jc w:val="left"/>
      </w:pPr>
      <w:r>
        <w:rPr>
          <w:rFonts w:ascii="Times New Roman" w:hAnsi="굴림체" w:cs="굴림체" w:eastAsia="굴림체"/>
          <w:sz w:val="24"/>
        </w:rPr>
        <w:t>5. 형사면책자로서 재판을 받고 “진술하기에 부적합”하다고 간주됨에 따라 통보인은 재판에 참여할 수 있는 능력을 박탈당했다.</w:t>
      </w:r>
    </w:p>
    <w:p>
      <w:pPr>
        <w:ind w:left="0" w:firstLine="0" w:hanging="0"/>
        <w:jc w:val="left"/>
      </w:pPr>
      <w:r>
        <w:rPr>
          <w:rFonts w:ascii="Times New Roman" w:hAnsi="굴림체" w:cs="굴림체" w:eastAsia="굴림체"/>
          <w:sz w:val="24"/>
        </w:rPr>
        <w:t>6. 최종성 원칙은 사전에 모든 국내 구제절차(이 경우에는 항소)가 소진되어야 한다고 규정한다.</w:t>
      </w:r>
    </w:p>
    <w:p>
      <w:pPr>
        <w:ind w:left="0" w:firstLine="0" w:hanging="0"/>
        <w:jc w:val="left"/>
      </w:pPr>
      <w:r>
        <w:rPr>
          <w:rFonts w:ascii="Times New Roman" w:hAnsi="굴림체" w:cs="굴림체" w:eastAsia="굴림체"/>
          <w:sz w:val="24"/>
        </w:rPr>
        <w:t>7. 법원은 국내 구제절차가 소진되지 않았다는 점을 들어 구제절차를 변경했다. 이는 직접 헌법소원(통보인이 모색한 구제)이 소송을 종결하는 결정에 적용되는 반면 다른 모든 경우에는 간접 헌법소원이 적용되기 때문이다.</w:t>
      </w:r>
    </w:p>
    <w:p>
      <w:pPr>
        <w:ind w:left="0" w:firstLine="0" w:hanging="0"/>
        <w:jc w:val="left"/>
      </w:pPr>
      <w:r>
        <w:rPr>
          <w:rFonts w:ascii="Times New Roman" w:hAnsi="굴림체" w:cs="굴림체" w:eastAsia="굴림체"/>
          <w:sz w:val="24"/>
        </w:rPr>
        <w:t>8. 특히, 통보인은 형사면책, 보안조치, 면책자의 후견인 또는 법적 책임자를 규정하는 연방구 형법 조항을 위헌으로 선언해 달라고 요청했다. 또 통보인은 형사면책자 특별절차와 관련된 연방구 형사소송법 조항을 비난했다. 두 법률의 위헌성은 이미 직접 헌법소원 청구에서도 제기되었다.</w:t>
      </w:r>
    </w:p>
    <w:p>
      <w:pPr>
        <w:ind w:left="0" w:firstLine="0" w:hanging="0"/>
        <w:jc w:val="left"/>
      </w:pPr>
      <w:r>
        <w:rPr>
          <w:rFonts w:ascii="Times New Roman" w:hAnsi="굴림체" w:cs="굴림체" w:eastAsia="굴림체"/>
          <w:sz w:val="24"/>
        </w:rPr>
        <w:t>9. 부분 감형은 범죄자가 모범적인 행동을 보이고, 교도소에서 제공하는 노역·교육·스포츠·기타 활동에 정기적으로 참여하며, 교도소에서 실시한 기술적 평가를 통해 사회 재통합의 가능성이 입증되는 등의 요건이 충족되는 한에서 집행 판사가 허가할 수 있으며, 2일의 노역에 대해 1일의 징역을 공제하는 방식으로 이루어진다.</w:t>
      </w:r>
    </w:p>
    <w:p>
      <w:pPr>
        <w:ind w:left="0" w:firstLine="0" w:hanging="0"/>
        <w:jc w:val="left"/>
      </w:pPr>
      <w:r>
        <w:rPr>
          <w:rFonts w:ascii="Times New Roman" w:hAnsi="굴림체" w:cs="굴림체" w:eastAsia="굴림체"/>
          <w:sz w:val="24"/>
        </w:rPr>
        <w:t>10. 집행 판사는 적절한 수준의 재활이 이루어졌음이 정신감정을 통해 입증되고 현재도 심리 치료와 약물 투약이 진행되고 있는 경우, 기술적 평가를 통해 가족이 적절한 감독과 정서적 지원을 제공할 것으로 예상되고 사회에 제기하는 위험이 낮다고 판단되는 경우, 집행 판사가 정한 의무를 이행하도록 장애인의 법적 책임자가 지정된 경우 등에 법무부 감독하에서 심리사회적 장애인에 대한 임시 비구금 처분을 승인할 수 있다.</w:t>
      </w:r>
    </w:p>
    <w:p>
      <w:pPr>
        <w:ind w:left="0" w:firstLine="0" w:hanging="0"/>
        <w:jc w:val="left"/>
      </w:pPr>
      <w:r>
        <w:rPr>
          <w:rFonts w:ascii="Times New Roman" w:hAnsi="굴림체" w:cs="굴림체" w:eastAsia="굴림체"/>
          <w:sz w:val="24"/>
        </w:rPr>
        <w:t>11. 연방구 형법, 제66조.</w:t>
      </w:r>
    </w:p>
    <w:p>
      <w:pPr>
        <w:ind w:left="0" w:firstLine="0" w:hanging="0"/>
        <w:jc w:val="left"/>
      </w:pPr>
      <w:r>
        <w:rPr>
          <w:rFonts w:ascii="Times New Roman" w:hAnsi="굴림체" w:cs="굴림체" w:eastAsia="굴림체"/>
          <w:sz w:val="24"/>
        </w:rPr>
        <w:t>12. 루실라 베르나르디니의 의견서. 베르나르디니는 아르헨티나 가톨릭대학교의 변호사이자 아르헨티나 최고공공변호인실 소속 공공변호인이다. 또 멕시코 인권문화연구소의 이사로 활동하고 있다.</w:t>
      </w:r>
    </w:p>
    <w:p>
      <w:pPr>
        <w:ind w:left="0" w:firstLine="0" w:hanging="0"/>
        <w:jc w:val="left"/>
      </w:pPr>
      <w:r>
        <w:rPr>
          <w:rFonts w:ascii="Times New Roman" w:hAnsi="굴림체" w:cs="굴림체" w:eastAsia="굴림체"/>
          <w:sz w:val="24"/>
        </w:rPr>
        <w:t>13. 마리아 플로렌시아 에글린의 의견서. 에글린은 부에노스아이레스대학교 법학부의 변호사이자 아르헨티나 형사법원의 공공변호인이다.</w:t>
      </w:r>
    </w:p>
    <w:p>
      <w:pPr>
        <w:ind w:left="0" w:firstLine="0" w:hanging="0"/>
        <w:jc w:val="left"/>
      </w:pPr>
      <w:r>
        <w:rPr>
          <w:rFonts w:ascii="Times New Roman" w:hAnsi="굴림체" w:cs="굴림체" w:eastAsia="굴림체"/>
          <w:sz w:val="24"/>
        </w:rPr>
        <w:t>14. 에세키엘 메르쿠리오의 의견서. 메르쿠리오는 법의학 및 정신의학 전문 의사이자 아르헨티나 최고공공변호인실 자문·전문가 부서의 정신의학과 과장이다. 또 아르헨티나 연방경찰대학연구소의 부교수이기도 하다.</w:t>
      </w:r>
    </w:p>
    <w:p>
      <w:pPr>
        <w:ind w:left="0" w:firstLine="0" w:hanging="0"/>
        <w:jc w:val="left"/>
      </w:pPr>
      <w:r>
        <w:rPr>
          <w:rFonts w:ascii="Times New Roman" w:hAnsi="굴림체" w:cs="굴림체" w:eastAsia="굴림체"/>
          <w:sz w:val="24"/>
        </w:rPr>
        <w:t>15. 당사국은 형사면책자를 위한 절차에 관한 제IX편을 인용한다. 당사국은 개정 이후 사법 접근성 보장을 위해 반드시 정당한 편의가 제공되어야 한다고 지적한다. 그러나 당사국은 이로 인해 통보인이 보고한 상황이 어떻게 바뀌었는지는 설명하지 않는다.</w:t>
      </w:r>
    </w:p>
    <w:p>
      <w:pPr>
        <w:ind w:left="0" w:firstLine="0" w:hanging="0"/>
        <w:jc w:val="left"/>
      </w:pPr>
      <w:r>
        <w:rPr>
          <w:rFonts w:ascii="Times New Roman" w:hAnsi="굴림체" w:cs="굴림체" w:eastAsia="굴림체"/>
          <w:sz w:val="24"/>
        </w:rPr>
        <w:t>16. S. C. 대 브라질(S. C. v. Brazil, CRPD/C/12/D/10/2013), 제6.4항 및 노블 대 호주(Noble v. Australia, CRPD/C/16/D/7/2012), 제8.4항.</w:t>
      </w:r>
    </w:p>
    <w:p>
      <w:pPr>
        <w:ind w:left="0" w:firstLine="0" w:hanging="0"/>
        <w:jc w:val="left"/>
      </w:pPr>
      <w:r>
        <w:rPr>
          <w:rFonts w:ascii="Times New Roman" w:hAnsi="굴림체" w:cs="굴림체" w:eastAsia="굴림체"/>
          <w:sz w:val="24"/>
        </w:rPr>
        <w:t>17. 유럽인권재판소, 메프타 외 대 프랑스(Meftah and others v. France), 2002년 7월 26일자 판결(제 32911/96호), 제45항.</w:t>
      </w:r>
    </w:p>
    <w:p>
      <w:pPr>
        <w:ind w:left="0" w:firstLine="0" w:hanging="0"/>
        <w:jc w:val="left"/>
      </w:pPr>
      <w:r>
        <w:rPr>
          <w:rFonts w:ascii="Times New Roman" w:hAnsi="굴림체" w:cs="굴림체" w:eastAsia="굴림체"/>
          <w:sz w:val="24"/>
        </w:rPr>
        <w:t>18. 융엘린 대 스웨덴(Jungelin v. Sweden, CRPD/C/12/D/5/2011), 제10.5항.</w:t>
      </w:r>
    </w:p>
    <w:p>
      <w:pPr>
        <w:ind w:left="0" w:firstLine="0" w:hanging="0"/>
        <w:jc w:val="left"/>
      </w:pPr>
      <w:r>
        <w:rPr>
          <w:rFonts w:ascii="Times New Roman" w:hAnsi="굴림체" w:cs="굴림체" w:eastAsia="굴림체"/>
          <w:sz w:val="24"/>
        </w:rPr>
        <w:t>19. 장애인의 자유와 안전에 대한 권리(협약 제14조)에 관한 위원회 지침(Committee’s guidelines on article 14 of the Convention on the right to liberty and security of persons with disabilities), 제3항.</w:t>
      </w:r>
    </w:p>
    <w:p>
      <w:pPr>
        <w:ind w:left="0" w:firstLine="0" w:hanging="0"/>
        <w:jc w:val="left"/>
      </w:pPr>
      <w:r>
        <w:rPr>
          <w:rFonts w:ascii="Times New Roman" w:hAnsi="굴림체" w:cs="굴림체" w:eastAsia="굴림체"/>
          <w:sz w:val="24"/>
        </w:rPr>
        <w:t>20. 2011년 12월 5일자 연방구 형사재판부 결정(제218/11호).</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