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개인통보(2018): 무니르 알 아담 vs 사우디아라비아</w:t>
      </w:r>
    </w:p>
    <w:p>
      <w:pPr>
        <w:ind w:left="0" w:firstLine="0" w:hanging="0"/>
        <w:jc w:val="center"/>
      </w:pPr>
      <w:r>
        <w:rPr>
          <w:rFonts w:ascii="Times New Roman" w:hAnsi="굴림체" w:cs="굴림체" w:eastAsia="굴림체"/>
          <w:sz w:val="24"/>
        </w:rPr>
        <w:t>CRPD Individual Communication(2018): Munir al Adam vs Saudi Arabia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개인통보(38/2016)</w:t>
      </w:r>
    </w:p>
    <w:p>
      <w:pPr>
        <w:ind w:left="0" w:firstLine="0" w:hanging="0"/>
        <w:jc w:val="right"/>
      </w:pPr>
      <w:r>
        <w:rPr>
          <w:rFonts w:ascii="Times New Roman" w:hAnsi="굴림체" w:cs="굴림체" w:eastAsia="굴림체"/>
          <w:sz w:val="24"/>
        </w:rPr>
        <w:t>CRPD/C/20/D/38/2016</w:t>
      </w:r>
    </w:p>
    <w:p>
      <w:pPr>
        <w:ind w:left="0" w:firstLine="0" w:hanging="0"/>
        <w:jc w:val="right"/>
      </w:pPr>
      <w:r>
        <w:rPr>
          <w:rFonts w:ascii="Times New Roman" w:hAnsi="굴림체" w:cs="굴림체" w:eastAsia="굴림체"/>
          <w:sz w:val="24"/>
        </w:rPr>
        <w:t>위반 - 13(1) 단독, 4, 15, 16, 25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2018. 10. 24.</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무니르 알 아담(Munir al Adam)</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사우디아라비아</w:t>
      </w:r>
    </w:p>
    <w:p>
      <w:pPr>
        <w:ind w:left="0" w:firstLine="0" w:hanging="0"/>
        <w:jc w:val="left"/>
      </w:pPr>
      <w:r>
        <w:rPr>
          <w:rFonts w:ascii="Times New Roman" w:hAnsi="굴림체" w:cs="굴림체" w:eastAsia="굴림체"/>
          <w:sz w:val="24"/>
        </w:rPr>
        <w:t>제출일: 2016-05-05</w:t>
      </w:r>
    </w:p>
    <w:p>
      <w:pPr>
        <w:ind w:left="0" w:firstLine="0" w:hanging="0"/>
        <w:jc w:val="left"/>
      </w:pPr>
      <w:r>
        <w:rPr>
          <w:rFonts w:ascii="Times New Roman" w:hAnsi="굴림체" w:cs="굴림체" w:eastAsia="굴림체"/>
          <w:sz w:val="24"/>
        </w:rPr>
        <w:t>참고문서: 위원회 절차규칙 제70조에 따라 취한 결정(2014년 7월 24일 당사국 송부, 문서 형태로 발행되지 않음)</w:t>
      </w:r>
    </w:p>
    <w:p>
      <w:pPr>
        <w:ind w:left="0" w:firstLine="0" w:hanging="0"/>
        <w:jc w:val="left"/>
      </w:pPr>
      <w:r>
        <w:rPr>
          <w:rFonts w:ascii="Times New Roman" w:hAnsi="굴림체" w:cs="굴림체" w:eastAsia="굴림체"/>
          <w:sz w:val="24"/>
        </w:rPr>
        <w:t>채택일: 2018. 9. 20.</w:t>
      </w:r>
    </w:p>
    <w:p>
      <w:pPr>
        <w:ind w:left="0" w:firstLine="0" w:hanging="0"/>
        <w:jc w:val="left"/>
      </w:pPr>
      <w:r>
        <w:rPr>
          <w:rFonts w:ascii="Times New Roman" w:hAnsi="굴림체" w:cs="굴림체" w:eastAsia="굴림체"/>
          <w:sz w:val="24"/>
        </w:rPr>
        <w:t>주제: 장애를 초래한 고문, 불공정한 재판 후 사형 선고</w:t>
      </w:r>
    </w:p>
    <w:p>
      <w:pPr>
        <w:ind w:left="0" w:firstLine="0" w:hanging="0"/>
        <w:jc w:val="left"/>
      </w:pPr>
      <w:r>
        <w:rPr>
          <w:rFonts w:ascii="Times New Roman" w:hAnsi="굴림체" w:cs="굴림체" w:eastAsia="굴림체"/>
          <w:sz w:val="24"/>
        </w:rPr>
        <w:t>절차쟁점: 심리적격 ― 유효한 위임장, 여타 국제 조사 또는 조정 절차, 국내 구제절차의 소진, 소명 부족</w:t>
      </w:r>
    </w:p>
    <w:p>
      <w:pPr>
        <w:ind w:left="0" w:firstLine="0" w:hanging="0"/>
        <w:jc w:val="left"/>
      </w:pPr>
      <w:r>
        <w:rPr>
          <w:rFonts w:ascii="Times New Roman" w:hAnsi="굴림체" w:cs="굴림체" w:eastAsia="굴림체"/>
          <w:sz w:val="24"/>
        </w:rPr>
        <w:t>본안쟁점: 사형, 기존 장애의 악화를 초래한 고문과 학대, 구금 중 의료 치료에 접근할 권리, 외부와 단절된 구금, 독립적이고 공정한 재판소의 공정한 심리를 받을 권리, 법정대리인을 선임할 권리</w:t>
      </w:r>
    </w:p>
    <w:p>
      <w:pPr>
        <w:ind w:left="0" w:firstLine="0" w:hanging="0"/>
        <w:jc w:val="left"/>
      </w:pPr>
      <w:r>
        <w:rPr>
          <w:rFonts w:ascii="Times New Roman" w:hAnsi="굴림체" w:cs="굴림체" w:eastAsia="굴림체"/>
          <w:sz w:val="24"/>
        </w:rPr>
        <w:t>관련조항: 제4조, 제13조제1항, 제15조제1항, 제16조제1항 및 제4항, 제25조제b호</w:t>
      </w:r>
    </w:p>
    <w:p>
      <w:pPr>
        <w:ind w:left="0" w:firstLine="0" w:hanging="0"/>
        <w:jc w:val="left"/>
      </w:pPr>
      <w:r>
        <w:rPr>
          <w:rFonts w:ascii="Times New Roman" w:hAnsi="굴림체" w:cs="굴림체" w:eastAsia="굴림체"/>
          <w:sz w:val="24"/>
        </w:rPr>
        <w:t>선택의정서 관련조항: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38/2016</w:t>
      </w:r>
    </w:p>
    <w:p>
      <w:pPr>
        <w:ind w:left="0" w:firstLine="0" w:hanging="0"/>
        <w:jc w:val="left"/>
      </w:pPr>
      <w:r>
        <w:rPr>
          <w:rFonts w:ascii="Times New Roman" w:hAnsi="굴림체" w:cs="굴림체" w:eastAsia="굴림체"/>
          <w:sz w:val="24"/>
        </w:rPr>
        <w:t>1.1 통보인은 무니르 알 아담(Munir al Adam)으로 사우디아라비아 국적의 23세 남성이다. 어렸을 때 부상으로 인해 오른쪽 귀에 경미한 청각 장애를 얻었다. 통보인은 구금되어 있을 때 사우디 보안군이 자신을 고문하고, *1 ) 이로 인해 입은 상해의 치료를 요청하였으나 이를 당사국 기관이 거부했으며, 그 결과 장애가 있는 귀의 청력을 완전히 상실했다고 주장한다. 그는 당사국이 협약 제4조, 제13조 제1항, 제15조 제1항, 제16조 제1항 및 제4항, 제25조 제b호에 따른 자신의 권리를 침해했다고 주장한다. *2 ) 통보인은 여전히 알 담맘의 수사총국에 구금되어 있다. 선택의정서는 2008년 6월 24일부로 사우디아라비아에서 발효되었다. 변호인이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어릴 때 부상을 입었다. 이로 인해 오른쪽 귀에 부분적 청각 장애를 얻었다. 장애는 더 이상 악화되지 않은 채 유지되었다. 2012년 4월 8일 사우디 보안군은 사프와와 아와미야 사이의 한 검문소에서 통보인을 체포한 뒤 알 카티프 경찰서로 호송했다. 그곳에서 통보인은 곤봉으로 구금자의 발바닥을 때리는 고문 방법인 팔라카를 반복적으로 당했다. 이후 그는 걸을 수 없어 수일간 기어 다녀야 했다. 자신이 겪은 모든 고문 행위의 정확한 날짜를 기억하지는 못하지만, 통보인은 모하메드 파헤드 알 쉬네베르(Mohammed Fahed al Shneeber) 형사가 입회한 가운데 5월 20일 알 카티프 경찰서에서 고문을 당했다는 사실을 특별히 기억하고 있다.</w:t>
      </w:r>
    </w:p>
    <w:p>
      <w:pPr>
        <w:ind w:left="0" w:firstLine="0" w:hanging="0"/>
        <w:jc w:val="left"/>
      </w:pPr>
      <w:r>
        <w:rPr>
          <w:rFonts w:ascii="Times New Roman" w:hAnsi="굴림체" w:cs="굴림체" w:eastAsia="굴림체"/>
          <w:sz w:val="24"/>
        </w:rPr>
        <w:t>2.2 알 카티프 경찰서에 2주간 구금된 뒤 통보인은 알 담맘의 수사총국으로 이송되었다. 이곳에서 통보인은 독방에 구금되고 다시 고문을 당했다. 고문관은 통보인을 바닥에 내동댕이치고, 신발을 신은 채로 엎드려 있던 그의 등을 세게 차는가 하면 얼굴과 다른 신체 부위를 걷어찼다. 또 고문관은 통보인의 손가락과 발가락을 신발로 밟아 으스러뜨리고, 이 때문에 손톱과 발톱이 제거되었다. 이러한 행위들로 인해 그의 청각 장애가 악화하기 시작했다. 그날 이후 통보인은 의료 서비스를 받게 해 달라고 요청했다.</w:t>
      </w:r>
    </w:p>
    <w:p>
      <w:pPr>
        <w:ind w:left="0" w:firstLine="0" w:hanging="0"/>
        <w:jc w:val="left"/>
      </w:pPr>
      <w:r>
        <w:rPr>
          <w:rFonts w:ascii="Times New Roman" w:hAnsi="굴림체" w:cs="굴림체" w:eastAsia="굴림체"/>
          <w:sz w:val="24"/>
        </w:rPr>
        <w:t>2.3 약 4개월 반 뒤 사우디 당국은 정기 건강 검진을 위해 통보인을 다란의 군 병원으로 호송했다. 의사는 통보인이 오른쪽 귀에 70/110의 난청을 앓고 있으며 영구적이고 완전한 청력 상실을 예방하기 위해 긴급 수술이 필요하다고 말했다. 교도소 당국은 통보인을 6개월간 치료하지 않고 방치했고, 이 기간 통보인의 청력은 점진적으로 악화하였다. 6개월 후 통보인은 한 의사와 또 다른 진료 예약을 잡았다. 의사는 더는 오른쪽 귀가 들리지 않을 정도로 상태가 악화하였다고 말했다. 의사는 또 지금으로서는 수술로도 통보인의 청력을 고칠 수 없다고 말했다.</w:t>
      </w:r>
    </w:p>
    <w:p>
      <w:pPr>
        <w:ind w:left="0" w:firstLine="0" w:hanging="0"/>
        <w:jc w:val="left"/>
      </w:pPr>
      <w:r>
        <w:rPr>
          <w:rFonts w:ascii="Times New Roman" w:hAnsi="굴림체" w:cs="굴림체" w:eastAsia="굴림체"/>
          <w:sz w:val="24"/>
        </w:rPr>
        <w:t>2.4 당사국 기관은 알 담맘의 수사총국 의사가 작성한 의료 보고서를 통해 통보인의 청력 악화를 인지하게 되었다. 하지만 당국은 이와 관련해 어떠한 조치도 취하지 않았다. 또 201 2년 4월 구금이 시작된 이래 통보인은 변호인을 만날 수 없었으며, 이로 인해 필요한 의료 서비스 접근을 비롯해 변호인의 조력을 받지 못했다.</w:t>
      </w:r>
    </w:p>
    <w:p>
      <w:pPr>
        <w:ind w:left="0" w:firstLine="0" w:hanging="0"/>
        <w:jc w:val="left"/>
      </w:pPr>
      <w:r>
        <w:rPr>
          <w:rFonts w:ascii="Times New Roman" w:hAnsi="굴림체" w:cs="굴림체" w:eastAsia="굴림체"/>
          <w:sz w:val="24"/>
        </w:rPr>
        <w:t>2.5 2016년 9월 5일경 통보인은 리야드에 소재한 특별형사법원에 기소되었다. *3 ) 그제서야 변호인 선임이 허용되었지만, 통보인은 변호인과 어떠한 접촉도 할 수 없었다. 검찰은 통보인에게 사형을 구형했다.</w:t>
      </w:r>
    </w:p>
    <w:p>
      <w:pPr>
        <w:ind w:left="0" w:firstLine="0" w:hanging="0"/>
        <w:jc w:val="left"/>
      </w:pPr>
      <w:r>
        <w:rPr>
          <w:rFonts w:ascii="Times New Roman" w:hAnsi="굴림체" w:cs="굴림체" w:eastAsia="굴림체"/>
          <w:sz w:val="24"/>
        </w:rPr>
        <w:t>2.6 고문·학대·폭력 행위 및 필요한 의료 치료 접근성 미제공에 관한 국내 구제절차 소진과 관련해 통보인은 그의 가족이 애초 사우디인권위원회에 진정을 제출하지 않은 것은 *4 ) 이러한 진정이 무익하고 보복을 초래할 것으로 판단했기 때문이라고 진술한다. 이와 관련해 통보인은 사우디인권위원회가 인권침해 피해자의 이익을 적절히 대변할 수 없다고 지적한 공개 보고서를 제시한다. 이에 따르면, 사우디인권위원회는 “진정 대상이 되는 정부 기관의 입장을 추종하는 것처럼 보인다. 인권위원회의 1433 AH 보고서는 고문과 자의적 구금을 다루는 개별 진정의 익명 정보를 상술하면서 기관이 해당 진정을 조사 중이라거나 기관의 답변이 만족스러웠다는 내용을 반복적으로 진술한다.” *5 )</w:t>
      </w:r>
    </w:p>
    <w:p>
      <w:pPr>
        <w:ind w:left="0" w:firstLine="0" w:hanging="0"/>
        <w:jc w:val="left"/>
      </w:pPr>
      <w:r>
        <w:rPr>
          <w:rFonts w:ascii="Times New Roman" w:hAnsi="굴림체" w:cs="굴림체" w:eastAsia="굴림체"/>
          <w:sz w:val="24"/>
        </w:rPr>
        <w:t>2.7 통보인은 사우디 사법제도에 구제를 신청할 수 없다. 이는 사법제도 자체가 자신이 겪은 인권 침해에 연루되어 있기 때문이다. 한 공개 보고서에 따르면, “과밀 수용으로 인한 열악한 환경 외에도 직접적인 고문 행위가 자행되고 있다는 주장이 교도소 내부에서부터 제기되고 있다”. 또 보고서는 “교도관의 부족과 부적절한 훈련, 요청에 따른 신속한 의료 치료 접근성의 부족, 형기를 마친 재소자의 미출소, 재소자의 법적 권리 미고지” 등이 “정부 공무원이 고문방지협약의 규정을 위반하고도 처벌받지 않는 환경을 조성하는 조건”이라고 명시하고 있다. *6 )</w:t>
      </w:r>
    </w:p>
    <w:p>
      <w:pPr>
        <w:ind w:left="0" w:firstLine="0" w:hanging="0"/>
        <w:jc w:val="left"/>
      </w:pPr>
      <w:r>
        <w:rPr>
          <w:rFonts w:ascii="Times New Roman" w:hAnsi="굴림체" w:cs="굴림체" w:eastAsia="굴림체"/>
          <w:sz w:val="24"/>
        </w:rPr>
        <w:t>2.8 나아가 통보인은 사우디아라비아 정부가 학대에 공모하고 있고 공무를 수행하는 국가 요원들이 학대를 자행했기 때문에 자신의 가족은 고문 주장을 소명할 의료진단서에 접근할 수 없다고 진술한다. 따라서 통보인은 당사국 기관의 고문을 은폐하고 그러한 행위의 면책을 보장하는 당사국의 일반적 관행에 따라 당사국이 이들의 유죄를 입증할 수 있는 의료 문서를 가족에게 제공하지 않았다고 주장한다.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당사국에 의해 구금되었을 때 이미 오른쪽 귀에 부분적인 청각 장애가 있었다고 진술한다. 따라서 통보인은 자신의 사건이 위원회의 권한에 속한다고 간주한다.</w:t>
      </w:r>
    </w:p>
    <w:p>
      <w:pPr>
        <w:ind w:left="0" w:firstLine="0" w:hanging="0"/>
        <w:jc w:val="left"/>
      </w:pPr>
      <w:r>
        <w:rPr>
          <w:rFonts w:ascii="Times New Roman" w:hAnsi="굴림체" w:cs="굴림체" w:eastAsia="굴림체"/>
          <w:sz w:val="24"/>
        </w:rPr>
        <w:t>3.2 통보인은 최초 구금 시와 구금 중에 겪은 고문 행위가 자신의 장애를 악화시켰다고 진술한다. 이와 관련해 통보인은 고문 중에 국가 공무원들이 자신의 귀 주변을 때림으로써 이미 손상된 청력을 더욱 악화시켰으며, 이는 협약 제15조를 위반한 것이라고 주장한다. 나아가 통보인은 자신이 보안군과 교도소 당국으로부터 받은 대우가 학대 및 폭력 행위에 해당하며, 이는 협약 제16조를 위반한 것이라고 간주한다.</w:t>
      </w:r>
    </w:p>
    <w:p>
      <w:pPr>
        <w:ind w:left="0" w:firstLine="0" w:hanging="0"/>
        <w:jc w:val="left"/>
      </w:pPr>
      <w:r>
        <w:rPr>
          <w:rFonts w:ascii="Times New Roman" w:hAnsi="굴림체" w:cs="굴림체" w:eastAsia="굴림체"/>
          <w:sz w:val="24"/>
        </w:rPr>
        <w:t>3.3 또 통보인은 영구적이고 완전한 청력 상실을 피하는 데 필요한 의료 치료를 제공하지 않음으로써 당사국이 협약 제25조 제b호에 따른 자신의 권리를 침해했다고 간주한다. 이와 관련해 통보인은 영구적 장애를 초래하는 상해를 가했을 뿐만 아니라 긴급하게 치료하지 않을 시 영구적이고 완전한 청력 상실을 초래할 것임을 인지했음에도 당사국이 필요한 긴급 수술에 대한 접근을 거부했다고 주장한다.</w:t>
      </w:r>
    </w:p>
    <w:p>
      <w:pPr>
        <w:ind w:left="0" w:firstLine="0" w:hanging="0"/>
        <w:jc w:val="left"/>
      </w:pPr>
      <w:r>
        <w:rPr>
          <w:rFonts w:ascii="Times New Roman" w:hAnsi="굴림체" w:cs="굴림체" w:eastAsia="굴림체"/>
          <w:sz w:val="24"/>
        </w:rPr>
        <w:t>3.4 또 통보인은 2012년 구금 시점부터 2016년 말까지 당사국 기관이 변호인에 대한 접근을 거부함으로써 변호인과 협의할 권리를 비롯해 적법절차에 대한 자신의 권리를 방해했다고 주장한다. 통보인은 결국 재판 시작과 함께 변호인에 대한 접근이 허용되었지만 변호인 면담 요청은 모두 거부되었다고 진술한다. 또 통보인은 청각 장애에도 불구하고 소송에 효과적으로 참여할 수 있는 어떠한 조치도 취해지지 않았다고 진술하고, 전반적 상황으로 볼 때 협약 제13조 제1항이 단독으로, 또한 제4조와 연계하여 침해되었다고 간주한다. *7 )</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2016년 12월 7일 당사국은 통보의 심리적격에 관한 견해를 제출하고, 사건 본안과 분리된 별도의 심리적격 심사를 요청했다. 당사국은 통보인이 알 담맘에 소재한 수사총국에 여전히 구금되어 있음을 인정한다.</w:t>
      </w:r>
    </w:p>
    <w:p>
      <w:pPr>
        <w:ind w:left="0" w:firstLine="0" w:hanging="0"/>
        <w:jc w:val="left"/>
      </w:pPr>
      <w:r>
        <w:rPr>
          <w:rFonts w:ascii="Times New Roman" w:hAnsi="굴림체" w:cs="굴림체" w:eastAsia="굴림체"/>
          <w:sz w:val="24"/>
        </w:rPr>
        <w:t>4.2 당사국은 세 가지 근거에서 진정이 심리부적격으로 간주되어야 한다고 진술한다. 첫째, 당사국은 진정서에 피해자 또는 피해자 가족 구성원의 서명이 기재되지 않았으며, 따라서 해당 진정은 선택의정서 제2조 제b호의 요건을 준수하지 않는다고 주장한다. 이와 관련해 당사국은 “통보인이 직접 진정서를 제출하거나 통보인을 대리하기 위해 서명이 기재된 위임장을 제공하는 데에는 어떠한 걸림돌도 없다”라고 주장한다. *8 )</w:t>
      </w:r>
    </w:p>
    <w:p>
      <w:pPr>
        <w:ind w:left="0" w:firstLine="0" w:hanging="0"/>
        <w:jc w:val="left"/>
      </w:pPr>
      <w:r>
        <w:rPr>
          <w:rFonts w:ascii="Times New Roman" w:hAnsi="굴림체" w:cs="굴림체" w:eastAsia="굴림체"/>
          <w:sz w:val="24"/>
        </w:rPr>
        <w:t>4.3 다음으로 당사국은 같은 사안이 비사법적, 즉결 및 임의 처형에 관한 특별보고관, 모든 사람이 달성 가능한 최고 수준의 신체적·정신적 건강을 누릴 권리에 관한 특별보고관, 판사와 변호사의 독립에 관한 특별보고관, 고문 및 그 밖의 잔혹하거나 비인도적이거나 굴욕적인 대우 또는 처벌에 관한 특별보고관에게 계류 중임을 지적한다. 따라서 당사국은 위원회가 동시 조사를 진행할 수 없다고 간주한다.</w:t>
      </w:r>
    </w:p>
    <w:p>
      <w:pPr>
        <w:ind w:left="0" w:firstLine="0" w:hanging="0"/>
        <w:jc w:val="left"/>
      </w:pPr>
      <w:r>
        <w:rPr>
          <w:rFonts w:ascii="Times New Roman" w:hAnsi="굴림체" w:cs="굴림체" w:eastAsia="굴림체"/>
          <w:sz w:val="24"/>
        </w:rPr>
        <w:t>4.4 마지막으로 당사국은 “실효적 구제 수단을 이용할 수 있음”에도 통보인이 가용한 모든 국내 구제절차를 소진하지 않았으며, 또한 진정이 어떠한 증거로도 뒷받침되지 않는다고 진술한다.</w:t>
      </w:r>
    </w:p>
    <w:p>
      <w:pPr>
        <w:ind w:left="0" w:firstLine="0" w:hanging="0"/>
        <w:jc w:val="center"/>
      </w:pPr>
      <w:r>
        <w:rPr>
          <w:rFonts w:ascii="Times New Roman" w:hAnsi="굴림체" w:cs="굴림체" w:eastAsia="굴림체"/>
          <w:sz w:val="24"/>
        </w:rPr>
        <w:t>심리적격에 관한 당사국 견해에 대한 통보인 의견</w:t>
      </w:r>
    </w:p>
    <w:p>
      <w:pPr>
        <w:ind w:left="0" w:firstLine="0" w:hanging="0"/>
        <w:jc w:val="left"/>
      </w:pPr>
      <w:r>
        <w:rPr>
          <w:rFonts w:ascii="Times New Roman" w:hAnsi="굴림체" w:cs="굴림체" w:eastAsia="굴림체"/>
          <w:sz w:val="24"/>
        </w:rPr>
        <w:t>5.1 2017년 3월 7일 통보인은 심리적격에 관한 당사국 견해에 대해 자신의 의견을 제출했다. 통보인은 자신의 진정이 심리부적격하다는 당사국 주장이 타당하지 않다고 진술한다.</w:t>
      </w:r>
    </w:p>
    <w:p>
      <w:pPr>
        <w:ind w:left="0" w:firstLine="0" w:hanging="0"/>
        <w:jc w:val="left"/>
      </w:pPr>
      <w:r>
        <w:rPr>
          <w:rFonts w:ascii="Times New Roman" w:hAnsi="굴림체" w:cs="굴림체" w:eastAsia="굴림체"/>
          <w:sz w:val="24"/>
        </w:rPr>
        <w:t>5.2 통보인 또는 가족이 진정서에 직접 서명하지 않았다는 점에서 진정이 심리부적격한 것으로 간주되어야 한다는 당사국 주장과 관련해 통보인은 최초 진정서가 “구금자 무니르 알 아담의 가족”의 서명이 분명하게 기재된 아랍어 자필 위임장과 함께 제출되었으므로 이러한 반론이 사실상 무의미하다고 진술한다. *9 ) 다음으로 통보인은 그가 변호인과의 면담 가능성없이 외부와 단절된 채 구금되어 있으며, 이러한 상황으로 인해 서명이 기재된 위임장을 제공하거나 직접 진정서를 제출할 수 없었음을 환기한다.</w:t>
      </w:r>
    </w:p>
    <w:p>
      <w:pPr>
        <w:ind w:left="0" w:firstLine="0" w:hanging="0"/>
        <w:jc w:val="left"/>
      </w:pPr>
      <w:r>
        <w:rPr>
          <w:rFonts w:ascii="Times New Roman" w:hAnsi="굴림체" w:cs="굴림체" w:eastAsia="굴림체"/>
          <w:sz w:val="24"/>
        </w:rPr>
        <w:t>5.3 통보인의 사건이 현재 여러 특별보고관에게 계류 중이라는 당사국 주장과 관련해 통보인은 같은 사안이 다른 국제 조사 또는 조정 절차에 따라 심의 중일 경우에는 심리가 불가하다고 선택의정서 제2조 제c호에서 규정하고 있다고 하더라도 인권이사회가 정한 특정 협약 외 절차 또는 메커니즘을 통해 같은 사건을 병행 검토하는 것은 선택의정서가 의도하는 의미에서의 조사 또는 조정으로 간주되어서는 안 된다는 점을 환기한다. 이와 관련해 통보인은 사건이 여러 특별보고관에게 회부된다고 해서 위원회의 사건 조사가 배제되는 것은 아니라는 자유권위원회와 고문방지위원회의 법리를 언급한다. *10 ) 통보인은 선택의정서 제2조 제c호의 조문이 고문 및 그 밖의 잔혹하거나 비인도적이거나 굴욕적인 대우 또는 처벌에 관한 협약, 또 시민적 및 정치적 권리에 관한 국제규약 선택의정서의 상응하는 조항과 매우 유사하다는 점에서 동일한 법리가 위원회에도 적용될 수 있다고 주장한다.</w:t>
      </w:r>
    </w:p>
    <w:p>
      <w:pPr>
        <w:ind w:left="0" w:firstLine="0" w:hanging="0"/>
        <w:jc w:val="left"/>
      </w:pPr>
      <w:r>
        <w:rPr>
          <w:rFonts w:ascii="Times New Roman" w:hAnsi="굴림체" w:cs="굴림체" w:eastAsia="굴림체"/>
          <w:sz w:val="24"/>
        </w:rPr>
        <w:t>5.4 국내 구제절차 소진 필요성과 관련해 통보인은 선택의정서 제2조 제d호에 따라 국내 사법제도에 대한 의존이 실효적 구제를 가져올 가능성이 낮은 경우 해당 규칙이 적용되지 않는다고 진술한다. 이와 관련해 통보인은 “실효적 구제 수단을 이용할 수 있다”라는 당사국 주장이 가족의 증언과 모순된다고 주장한다. 가족의 증언에 따르면, 통보인은 사형선고를 받았음에도 24시간 독방에 구금되어 학대적이고 비인도적인 대우를 받았다(하루 7시간 이하의 수면, 주간에 불시 실시하는 강제 앉았다 일어났다 등). 또 통보인은 구금 시설에서 근무하는 한 의무원으로부터 고문으로 인해 청력을 잃었다는 진술을 철회하라는 압력을 받았다고 주장한다. 통보인의 가족은 내무부, 통보인의 사건을 심리하는 법원, 사우디인권위원회에 문제를 제기했지만, 이들 기관 중 어느 곳도 적절한 조치를 취하지 않았다고 덧붙인다.</w:t>
      </w:r>
    </w:p>
    <w:p>
      <w:pPr>
        <w:ind w:left="0" w:firstLine="0" w:hanging="0"/>
        <w:jc w:val="left"/>
      </w:pPr>
      <w:r>
        <w:rPr>
          <w:rFonts w:ascii="Times New Roman" w:hAnsi="굴림체" w:cs="굴림체" w:eastAsia="굴림체"/>
          <w:sz w:val="24"/>
        </w:rPr>
        <w:t>5.5 통보인은 당사국의 사법제도가 인권 유린에 공모한다고 기록하고 있는 공개 보고서를 다시 한번 언급한다. 특히, 통보인은 “사우디 사법부의 자의적 성격”과 "사우디아라비아의 테러 재판소인 특별형사법원의 법적 권한 남용”이 보고서에 반영되어 있다고 간주한다. *11 ) 이러한 상황에서는 통보인이 유의미한 국내 구제절차를 이용할 수 있다고 볼 이유가 없으며, 따라서 선택의정서 제2조 제d호의 예외가 적용된다. 통보인은 진정이 심리가능한 것으로 간주되어야 한다는 결론을 내린다.</w:t>
      </w:r>
    </w:p>
    <w:p>
      <w:pPr>
        <w:ind w:left="0" w:firstLine="0" w:hanging="0"/>
        <w:jc w:val="center"/>
      </w:pPr>
      <w:r>
        <w:rPr>
          <w:rFonts w:ascii="Times New Roman" w:hAnsi="굴림체" w:cs="굴림체" w:eastAsia="굴림체"/>
          <w:sz w:val="24"/>
        </w:rPr>
        <w:t>통보인이 제출한 추가 정보 및 위원회가 요청한 임시 조치</w:t>
      </w:r>
    </w:p>
    <w:p>
      <w:pPr>
        <w:ind w:left="0" w:firstLine="0" w:hanging="0"/>
        <w:jc w:val="left"/>
      </w:pPr>
      <w:r>
        <w:rPr>
          <w:rFonts w:ascii="Times New Roman" w:hAnsi="굴림체" w:cs="굴림체" w:eastAsia="굴림체"/>
          <w:sz w:val="24"/>
        </w:rPr>
        <w:t>6.1 2017년 5월 25일 통보인은 고문으로 얻은 자백을 근거로 통보인에게 내려진 사형선고를 리야드 특별형사법원이 승인했다고 위원회에 통고했다.</w:t>
      </w:r>
    </w:p>
    <w:p>
      <w:pPr>
        <w:ind w:left="0" w:firstLine="0" w:hanging="0"/>
        <w:jc w:val="left"/>
      </w:pPr>
      <w:r>
        <w:rPr>
          <w:rFonts w:ascii="Times New Roman" w:hAnsi="굴림체" w:cs="굴림체" w:eastAsia="굴림체"/>
          <w:sz w:val="24"/>
        </w:rPr>
        <w:t>6.2 2017년 5월 26일 위원회는 가용한 정보를 고려하는 한편 의사규칙 제64조에 따라 위원회가 사건을 심사하는 동안 통보인에 대한 사형 집행을 중지할 것을 당사국에 요청했다.</w:t>
      </w:r>
    </w:p>
    <w:p>
      <w:pPr>
        <w:ind w:left="0" w:firstLine="0" w:hanging="0"/>
        <w:jc w:val="center"/>
      </w:pPr>
      <w:r>
        <w:rPr>
          <w:rFonts w:ascii="Times New Roman" w:hAnsi="굴림체" w:cs="굴림체" w:eastAsia="굴림체"/>
          <w:sz w:val="24"/>
        </w:rPr>
        <w:t>심리적격에 관한 당사국의 추가 견해</w:t>
      </w:r>
    </w:p>
    <w:p>
      <w:pPr>
        <w:ind w:left="0" w:firstLine="0" w:hanging="0"/>
        <w:jc w:val="left"/>
      </w:pPr>
      <w:r>
        <w:rPr>
          <w:rFonts w:ascii="Times New Roman" w:hAnsi="굴림체" w:cs="굴림체" w:eastAsia="굴림체"/>
          <w:sz w:val="24"/>
        </w:rPr>
        <w:t>7.1 2017년 5월 4일 위원회는 진정 본안에 관한 견해를 제출해 줄 것을 당사국에 요청했다. 2017년 6월 19일 당사국은 의견서를 보내 선택의정서 제2조 제b호, 제d호, 제e호에 따라 진정은 심리부적격으로 간주되어야 하며 통보인은 국내 구제 수단을 이용할 수 있다는 입장을 반복했다.</w:t>
      </w:r>
    </w:p>
    <w:p>
      <w:pPr>
        <w:ind w:left="0" w:firstLine="0" w:hanging="0"/>
        <w:jc w:val="left"/>
      </w:pPr>
      <w:r>
        <w:rPr>
          <w:rFonts w:ascii="Times New Roman" w:hAnsi="굴림체" w:cs="굴림체" w:eastAsia="굴림체"/>
          <w:sz w:val="24"/>
        </w:rPr>
        <w:t>7.2 이와 관련해 당사국은 내무부(범죄 통제 기구), 검찰청, 통보인이 수감된 교도소의 장, 관할 법원, 국가인권협회, 사우디인권위원회 등 당사국이 판단하기에 통보인이 사건을 제기할 수 있는 국내 기관의 목록을 제공한다.</w:t>
      </w:r>
    </w:p>
    <w:p>
      <w:pPr>
        <w:ind w:left="0" w:firstLine="0" w:hanging="0"/>
        <w:jc w:val="left"/>
      </w:pPr>
      <w:r>
        <w:rPr>
          <w:rFonts w:ascii="Times New Roman" w:hAnsi="굴림체" w:cs="굴림체" w:eastAsia="굴림체"/>
          <w:sz w:val="24"/>
        </w:rPr>
        <w:t>7.3 또 당사국은 “피고인의 빈곤으로 인해 국가 비용으로” 변호인이 선임되었음을 강조한다.</w:t>
      </w:r>
    </w:p>
    <w:p>
      <w:pPr>
        <w:ind w:left="0" w:firstLine="0" w:hanging="0"/>
        <w:jc w:val="left"/>
      </w:pPr>
      <w:r>
        <w:rPr>
          <w:rFonts w:ascii="Times New Roman" w:hAnsi="굴림체" w:cs="굴림체" w:eastAsia="굴림체"/>
          <w:sz w:val="24"/>
        </w:rPr>
        <w:t>7.4 2017년 6월 21일, 2017년 10월 25일, 2018년 1월 17일 본안에 관한 견해 제출을 요청하는 독촉장이 당사국에 발송되었다. 위원회는 이 정보를 접수하지 못했음을 유감스럽게 생각한다. 본안에 관한 당사국 견해가 없으므로 위원회는 적절하게 소명된 통보인의 주장에 정당한 비중을 부여해야 한다. *12 )</w:t>
      </w:r>
    </w:p>
    <w:p>
      <w:pPr>
        <w:ind w:left="0" w:firstLine="0" w:hanging="0"/>
        <w:jc w:val="center"/>
      </w:pPr>
      <w:r>
        <w:rPr>
          <w:rFonts w:ascii="Times New Roman" w:hAnsi="굴림체" w:cs="굴림체" w:eastAsia="굴림체"/>
          <w:sz w:val="24"/>
        </w:rPr>
        <w:t>당사국의 추가 견해에 대한 통보인의 의견</w:t>
      </w:r>
    </w:p>
    <w:p>
      <w:pPr>
        <w:ind w:left="0" w:firstLine="0" w:hanging="0"/>
        <w:jc w:val="left"/>
      </w:pPr>
      <w:r>
        <w:rPr>
          <w:rFonts w:ascii="Times New Roman" w:hAnsi="굴림체" w:cs="굴림체" w:eastAsia="굴림체"/>
          <w:sz w:val="24"/>
        </w:rPr>
        <w:t>8.1 2018년 7월 26일 통보인은 심리적격에 관한 당사국의 추가 견해에 대한 의견을 제출했다. 심리적격에 대한 이전의 의견을 언급하는 가운데 통보인은 신뢰할 수 있는 대안을 국내적으로 이용할 수 있다는 점을 당사국의 견해가 입증하지 못한다고 진술한다.</w:t>
      </w:r>
    </w:p>
    <w:p>
      <w:pPr>
        <w:ind w:left="0" w:firstLine="0" w:hanging="0"/>
        <w:jc w:val="left"/>
      </w:pPr>
      <w:r>
        <w:rPr>
          <w:rFonts w:ascii="Times New Roman" w:hAnsi="굴림체" w:cs="굴림체" w:eastAsia="굴림체"/>
          <w:sz w:val="24"/>
        </w:rPr>
        <w:t>8.2 이와 관련해 통보인은 내무부 범죄 통제 기구인 소위 수사총국이 내무부의 권한 아래에 있는 한 공정하고 독립적인 구제를 제공할 수 없다고 진술한다. 통보인은 자신의 가족이 이미 내무부 수사관에게 사건을 신고했음에도 아무런 소용이 없었다고 덧붙인다.</w:t>
      </w:r>
    </w:p>
    <w:p>
      <w:pPr>
        <w:ind w:left="0" w:firstLine="0" w:hanging="0"/>
        <w:jc w:val="left"/>
      </w:pPr>
      <w:r>
        <w:rPr>
          <w:rFonts w:ascii="Times New Roman" w:hAnsi="굴림체" w:cs="굴림체" w:eastAsia="굴림체"/>
          <w:sz w:val="24"/>
        </w:rPr>
        <w:t>8.3 검찰청과 관련해 통보인은 해당 기관이 고문으로 얻은 자백을 근거로 사형을 구형했을 뿐만 아니라 소송이 진행되는 동안 변호인에 대한 접근을 거부했다는 주장을 재차 강조한다. 검찰청은 통보인이 학대 주장을 제기한 기관 중 하나이다. 따라서 통보인은 검찰청이 하나의 독립적이거나 공정한, 또는 적절한 구제 경로로 간주될 수 없다고 간주한다.</w:t>
      </w:r>
    </w:p>
    <w:p>
      <w:pPr>
        <w:ind w:left="0" w:firstLine="0" w:hanging="0"/>
        <w:jc w:val="left"/>
      </w:pPr>
      <w:r>
        <w:rPr>
          <w:rFonts w:ascii="Times New Roman" w:hAnsi="굴림체" w:cs="굴림체" w:eastAsia="굴림체"/>
          <w:sz w:val="24"/>
        </w:rPr>
        <w:t>8.4 교정체계와 관련해 통보인은 고문이 이루어진 바로 그 시설인 알 담맘의 수사총국 건물에 자신이 여전히 수용되어 있다고 진술한다. 이러한 상황에서는 시설장에게 진정을 제기할 수 있다 하더라도 사건은 검찰청으로 이첩될 것이다. 따라서 이를 가용한 구제 수단으로 간주할 수는 없다.</w:t>
      </w:r>
    </w:p>
    <w:p>
      <w:pPr>
        <w:ind w:left="0" w:firstLine="0" w:hanging="0"/>
        <w:jc w:val="left"/>
      </w:pPr>
      <w:r>
        <w:rPr>
          <w:rFonts w:ascii="Times New Roman" w:hAnsi="굴림체" w:cs="굴림체" w:eastAsia="굴림체"/>
          <w:sz w:val="24"/>
        </w:rPr>
        <w:t>8.5 “관할 법원”과 관련해 통보인은 해당 법원이 자신의 사건을 주재하였으며 변호인과의 접촉을 금지함으로써 적법절차에 대한 권리를 침해한 특별형사법원을 가리키는 것으로 간주한다. 또 통보인은 특별형사법원이 사건을 공정하게 다루지 않았으며, 적법절차의 원칙을 심각하게 위반했다고 진술한다.</w:t>
      </w:r>
    </w:p>
    <w:p>
      <w:pPr>
        <w:ind w:left="0" w:firstLine="0" w:hanging="0"/>
        <w:jc w:val="left"/>
      </w:pPr>
      <w:r>
        <w:rPr>
          <w:rFonts w:ascii="Times New Roman" w:hAnsi="굴림체" w:cs="굴림체" w:eastAsia="굴림체"/>
          <w:sz w:val="24"/>
        </w:rPr>
        <w:t>8.6 사우디인권위원회 및 국가인권협회와 관련해 통보인은 이미 자신의 가족이 인권위원회에 공식적으로 사건을 신고했지만 아무런 소용이 없었다는 진술을 반복한다. 통보인은 이 두 곳의 공식 인권기구 모두 국가안보 부문에 맞설 수 있는 제도적 독립성과 권한이 부족하다고 진술한다. 이들 기관에 대한 공개 *13 ) 를 언급하면서, 또 해당 기관의 임무와 권한이 축소되었음을 강조하면서 통보인은 국가인권협회 진정이 적절할 것이라는 기대가 불합리하다고 간주한다.</w:t>
      </w:r>
    </w:p>
    <w:p>
      <w:pPr>
        <w:ind w:left="0" w:firstLine="0" w:hanging="0"/>
        <w:jc w:val="left"/>
      </w:pPr>
      <w:r>
        <w:rPr>
          <w:rFonts w:ascii="Times New Roman" w:hAnsi="굴림체" w:cs="굴림체" w:eastAsia="굴림체"/>
          <w:sz w:val="24"/>
        </w:rPr>
        <w:t>8.7 무료로 변호사를 선임할 수 있었다는 당사국 주장과 관련해 통보인은 변호인의 공식적 법정 출석은 진정에서 제기한 문제, 즉 변호인과의 의사소통이 전혀 허용되지 않았다는 점, 고문을 받았다는 점, 고문으로 얻은 강제 자백이 재판에서 유죄 선고에 활용되었다는 점, 적법절차가 거부되었다는 점, 소송 과정 내내 사우디 당국이 협약에 따라 필요한 절차적 편의, 보건 지원, 재활 서비스를 제공하지 않았다는 점과 무관하다고 진술한다.</w:t>
      </w:r>
    </w:p>
    <w:p>
      <w:pPr>
        <w:ind w:left="0" w:firstLine="0" w:hanging="0"/>
        <w:jc w:val="left"/>
      </w:pPr>
      <w:r>
        <w:rPr>
          <w:rFonts w:ascii="Times New Roman" w:hAnsi="굴림체" w:cs="굴림체" w:eastAsia="굴림체"/>
          <w:sz w:val="24"/>
        </w:rPr>
        <w:t>8.8 통보인은 위원회가 사건을 심사하는 동안 통보인에 대한 사형 집행을 중지할 것을 요청한 위원회의 임시 조치에 반하여 당사국이 가까운 장래에 그를 처형할 것이라는 두려움을 표명했다. 2017년 5월 25일 특별형사법원은 항소심에서 사형선고를 유지했다. 2017년 6월 12일 당사국은 통보인을 독방에 구금하고, 통보인은 계속해서 그곳에 머물렀다. 이는 통보인의 상황과 관련한 새로운 정보를 더욱 제한하는 분명한 결과로 이어졌다. 이후 통보인의 가족은 그를 방문하거나 그와 통화할 수 없었다. 또 통보인은 당사국의 사형 집행률이 증가해 왔다고 지적한다. 2017년 7월 10일 6명의 재소자에 대한 사형이 집행되었고, 다음 날 또 다른 4명이 사형에 처해졌다. 2017년 7월 23일 고등법원은 통보인의 사형선고를 확정했다. 이 판결은 최종적이며 상고할 수 없다.</w:t>
      </w:r>
    </w:p>
    <w:p>
      <w:pPr>
        <w:ind w:left="0" w:firstLine="0" w:hanging="0"/>
        <w:jc w:val="center"/>
      </w:pPr>
      <w:r>
        <w:rPr>
          <w:rFonts w:ascii="Times New Roman" w:hAnsi="굴림체" w:cs="굴림체" w:eastAsia="굴림체"/>
          <w:sz w:val="24"/>
        </w:rPr>
        <w:t>임시 조치 재요청 및 통보인의 추가 의견</w:t>
      </w:r>
    </w:p>
    <w:p>
      <w:pPr>
        <w:ind w:left="0" w:firstLine="0" w:hanging="0"/>
        <w:jc w:val="left"/>
      </w:pPr>
      <w:r>
        <w:rPr>
          <w:rFonts w:ascii="Times New Roman" w:hAnsi="굴림체" w:cs="굴림체" w:eastAsia="굴림체"/>
          <w:sz w:val="24"/>
        </w:rPr>
        <w:t>9.1 2017년 8월 10일 위원회는 임시 보호 요청이 진정 심사 시까지 여전히 유효함을 당사국에 환기하면서 해당 임시 조치를 재차 요청하였다.</w:t>
      </w:r>
    </w:p>
    <w:p>
      <w:pPr>
        <w:ind w:left="0" w:firstLine="0" w:hanging="0"/>
        <w:jc w:val="left"/>
      </w:pPr>
      <w:r>
        <w:rPr>
          <w:rFonts w:ascii="Times New Roman" w:hAnsi="굴림체" w:cs="굴림체" w:eastAsia="굴림체"/>
          <w:sz w:val="24"/>
        </w:rPr>
        <w:t>9.2 2017년 9월 10일 통보인은 2017년 7월 14일 13명의 사형수와 함께 알 담맘의 수사총국 시설에서 리야드의 구금시설로 이감되었다고 위원회에 통고하였다. 2017년 8월 13일 통보인은 알 담맘으로 복귀하였다. 이러한 이감과 복귀의 이유는 아직 알려지지 않았다. 통보인이 여전히 독방에 구금되는 반면 다른 사형수들은 일반 재소자로 전환되었다. 또 2017년 6월 4일 이후에는 가족 접견 역시 허용되지 않았다. 리야드 이감 이후 통보인이 가족과 통화한 건 한 차례에 불과했다. 통보인은 자신이 유엔 조약기구에 진정을 제기한 것에 대한 보복으로 다른 사람들보다 더 나쁜 대우를 받았다고 생각한다.</w:t>
      </w:r>
    </w:p>
    <w:p>
      <w:pPr>
        <w:ind w:left="0" w:firstLine="0" w:hanging="0"/>
        <w:jc w:val="left"/>
      </w:pPr>
      <w:r>
        <w:rPr>
          <w:rFonts w:ascii="Times New Roman" w:hAnsi="굴림체" w:cs="굴림체" w:eastAsia="굴림체"/>
          <w:sz w:val="24"/>
        </w:rPr>
        <w:t>9.3 2017년 10월 20일 통보인은 2017년 10월 18일 독방 구금에서 풀려났다고 위원회에 통고하였다. 다음 날인 10월 19일 통보인은 2017년 6월 4일 이후 처음으로 가족들의 방문을 받았다. 그는 이러한 변화를 환영했다.</w:t>
      </w:r>
    </w:p>
    <w:p>
      <w:pPr>
        <w:ind w:left="0" w:firstLine="0" w:hanging="0"/>
        <w:jc w:val="center"/>
      </w:pPr>
      <w:r>
        <w:rPr>
          <w:rFonts w:ascii="Times New Roman" w:hAnsi="굴림체" w:cs="굴림체" w:eastAsia="굴림체"/>
          <w:sz w:val="24"/>
        </w:rPr>
        <w:t>B. 위원회의 심리적격 심사</w:t>
      </w:r>
    </w:p>
    <w:p>
      <w:pPr>
        <w:ind w:left="0" w:firstLine="0" w:hanging="0"/>
        <w:jc w:val="left"/>
      </w:pPr>
      <w:r>
        <w:rPr>
          <w:rFonts w:ascii="Times New Roman" w:hAnsi="굴림체" w:cs="굴림체" w:eastAsia="굴림체"/>
          <w:sz w:val="24"/>
        </w:rPr>
        <w:t>10.1 진정에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10.2 선택의정서 제2조 제c호에서 요구하는 바에 따라 위원회는 같은 사안이 기존에 위원회에서 심의되지 않았으며, 다른 국제 조사 또는 조정 절차에 따라 심의되었거나 심의 중이지도 않음을 확인하였다. 이와 관련해 위원회는 같은 사안이 비사법적, 약식 또는 임의 처형에 관한 특별보고관, 모든 사람이 달성 가능한 최고 수준의 신체적·정신적 건강을 누릴 권리에 관한 특별보고관, 법관과 변호사의 독립에 관한 특별보고관, 고문 및 그 밖의 잔혹하거나 비인도적이거나 굴욕적인 대우 또는 처벌에 관한 특별보고관에게 계류 중이라는 점에서 진정은 심리부적격으로 간주되어야 한다는 당사국 주장에 주목한다. 위원회는 인권위원회 또는 인권이사회에 의해 설립된 것으로 특정 국가나 지역의 인권 상황 또는 전 세계에 만연한 인권 침해 사례를 조사하고 공개적으로 보고할 임무가 있는 협약 외 절차 또는 메커니즘은 일반적으로 선택의정서 제2조 제c호의 의미에서의 국제 조사 또는 조정 절차에 해당하지 않음을 환기한다. *14 ) 따라서 위원회는 특별보고관들이 통보인의 사례를 검토한다고 해서 본 진정이 선택의정서 제2조 제c호에 따라 심리부적격은 아니라고 간주한다.</w:t>
      </w:r>
    </w:p>
    <w:p>
      <w:pPr>
        <w:ind w:left="0" w:firstLine="0" w:hanging="0"/>
        <w:jc w:val="left"/>
      </w:pPr>
      <w:r>
        <w:rPr>
          <w:rFonts w:ascii="Times New Roman" w:hAnsi="굴림체" w:cs="굴림체" w:eastAsia="굴림체"/>
          <w:sz w:val="24"/>
        </w:rPr>
        <w:t>10.3 위원회는 피해자 또는 피해자 가족구성원이 서명하지 않았으므로 본 진정은 선택의정서 제2조제b호에 따라 심리부적격으로 간주되어야 한다는 당사국 진술에 주목한다. 또 위원회는 통보인이 강조한 바와 같이 최초 진정서가 가족의 서명이 분명하게 기재된 자필 위임장과 함께 제출되었다는 점에 주목한다. 나아가 위원회는 통보인이 외부와 단절된 채 구금되어 있으며, 이로 인해 서명이 기재된 위임장을 제공하거나 직접 진정서를 제출할 수 없었다는 점에 주목한다. 이러한 상황에서, 또 진정이 개인이나 개인들의 단체에 의해, 또는 이들을 대리해 제출될 수 있음을 고려하여 *15 ) 위원회는 진정이 규칙에 따라 제출되었다는 결론을 내린다.</w:t>
      </w:r>
    </w:p>
    <w:p>
      <w:pPr>
        <w:ind w:left="0" w:firstLine="0" w:hanging="0"/>
        <w:jc w:val="left"/>
      </w:pPr>
      <w:r>
        <w:rPr>
          <w:rFonts w:ascii="Times New Roman" w:hAnsi="굴림체" w:cs="굴림체" w:eastAsia="굴림체"/>
          <w:sz w:val="24"/>
        </w:rPr>
        <w:t>10.4 다음으로 위원회는 통보인이 가용한 모든 국내 구제절차를 소진하지 않았다는 당사국 진술에 주목한다. 이와 관련해 위원회는 통보인이 내무부(범죄 통제 기구), 검찰청, 통보인이 수감된 교도소의 장, “관할 법원”, 국가인권협회, 사우디인권위원회 등에 사건을 제기했어야 한다는 당사국 주장에 주목한다. 그러나 위원회는 자신의 경우 이러한 구제절차 중 어떠한 것도 효과적이거나 가용하지 않을 것이라는 통보인의 진술 역시 주목한다. 특히 위원회는 통보인의 가족이 이미 내무부와 사우디인권위원회에 사건을 신고했음에도 아무런 소용이 없었다는 점에 주목한다. 또 위원회는 내무부 통제 기구인 수사총국과 사우디인권위원회, 그리고 국가인권협회가 자신과 같은 사건에 대해 독립성과 권한이 부족하며, 따라서 독립적이고 공정한 구제를 제공하지 못했으리라는 통보인의 정보에 주목한다. 동시에 위원회는 검찰청이 자신에게 사형을 구형했을 뿐만 아니라 통보인이 해당 기관을 상대로 학대 주장을 제기한 점에서 하나의 독립적이거나 공정한, 또는 적절한 구제 경로로 간주될 수 없다는 통보인의 진술에 주목한다. 나아가 통보인은 “효과적 구제 수단을 이용할 수 있다”라는 당사국 주장이 가족의 증언과 모순된다고 진술한다. 가족의 증언에 따르면, 통보인은 24시간 독방에 구금되어 학대적이고 비인도적인 대우를 받았다. 또 위원회는 통보인의 사례에서 언급되는 구제와 관련해 당사국이 이의 가용성과 효율성을 입증할 어떠한 정보도 제공하지 않았다는 점에 주목한다. 이를 고려하여 위원회는 당사국이 언급하는 구제가 통보인에게 가용하지 않으며, 선택의정서 제2조제d호에 따라 통보가 심리적격하다는 결론을 내린다.</w:t>
      </w:r>
    </w:p>
    <w:p>
      <w:pPr>
        <w:ind w:left="0" w:firstLine="0" w:hanging="0"/>
        <w:jc w:val="left"/>
      </w:pPr>
      <w:r>
        <w:rPr>
          <w:rFonts w:ascii="Times New Roman" w:hAnsi="굴림체" w:cs="굴림체" w:eastAsia="굴림체"/>
          <w:sz w:val="24"/>
        </w:rPr>
        <w:t>10.5 마지막으로 위원회는 진정이 어떠한 증거로도 뒷받침되지 않으며, 따라서 소명 부족으로 심리불가한 것으로 간주되어야 한다는 당사국 진술에 주목한다. 하지만 위원회는 당사국이 고문 이후 필요한 의료 치료에 대한 접근성을 제공하지 않았을 뿐만 아니라 어떠한 절차적 편의도 제공하지 않은 채 형사절차를 진행함으로써 자신이 다른 사람들과 동등한 효과적 사법 접근성의 권리를 행사할 수 없었으며, 따라서 당사국은 협약에 명시된 자신의 권리를 침해했다는 통보인의 주장 역시 주목한다. 위원회는 심리적격성의 취지에서 협약 제13조제1항, 제15조, 제16조, 제25조에 따른 통보인의 주장이 단독으로, 또한 제4조와 연계하여 충분히 소명된 것으로 간주한다.</w:t>
      </w:r>
    </w:p>
    <w:p>
      <w:pPr>
        <w:ind w:left="0" w:firstLine="0" w:hanging="0"/>
        <w:jc w:val="left"/>
      </w:pPr>
      <w:r>
        <w:rPr>
          <w:rFonts w:ascii="Times New Roman" w:hAnsi="굴림체" w:cs="굴림체" w:eastAsia="굴림체"/>
          <w:sz w:val="24"/>
        </w:rPr>
        <w:t>10.6 심리적격에 대한 다른 장애가 없으므로 위원회는 통보를 심리적격한 것으로 선언하고 본안 심사를 진행한다.</w:t>
      </w:r>
    </w:p>
    <w:p>
      <w:pPr>
        <w:ind w:left="0" w:firstLine="0" w:hanging="0"/>
        <w:jc w:val="center"/>
      </w:pPr>
      <w:r>
        <w:rPr>
          <w:rFonts w:ascii="Times New Roman" w:hAnsi="굴림체" w:cs="굴림체" w:eastAsia="굴림체"/>
          <w:sz w:val="24"/>
        </w:rPr>
        <w:t>C. 위원회의 본안 판단</w:t>
      </w:r>
    </w:p>
    <w:p>
      <w:pPr>
        <w:ind w:left="0" w:firstLine="0" w:hanging="0"/>
        <w:jc w:val="left"/>
      </w:pPr>
      <w:r>
        <w:rPr>
          <w:rFonts w:ascii="Times New Roman" w:hAnsi="굴림체" w:cs="굴림체" w:eastAsia="굴림체"/>
          <w:sz w:val="24"/>
        </w:rPr>
        <w:t>11.1 위원회는 선택의정서 제5조 및 위원회 절차규칙 제73조 제1항에 따라 접수한 모든 정보에 비추어 본 진정을 심사했다. 진정의 본안에 관해 당사국이 어떠한 견해도 제출하지 않았으므로 통보인의 주장이 소명되는 한 이에 정당한 비중이 부여되어야 한다. *16 )</w:t>
      </w:r>
    </w:p>
    <w:p>
      <w:pPr>
        <w:ind w:left="0" w:firstLine="0" w:hanging="0"/>
        <w:jc w:val="left"/>
      </w:pPr>
      <w:r>
        <w:rPr>
          <w:rFonts w:ascii="Times New Roman" w:hAnsi="굴림체" w:cs="굴림체" w:eastAsia="굴림체"/>
          <w:sz w:val="24"/>
        </w:rPr>
        <w:t>11.2 위원회는 협약 제15조에 따른 것으로서 통보인이 구금 첫날부터 유죄 자백을 강요하는 여러 경찰관과 교도관으로부터 신체적·심리적 압박을 받았으며, 이러한 고문 행위가 오른쪽 귀에 완전한 청력 상실을 초래했다는 주장에 주목한다. 위원회는 협약 제15조 제1항 및 제2항에 따라 누구도 고문, 또는 잔혹하거나 비인도적이거나 굴욕적인 대우 또는 처벌을 받아서는 안 되며, 당사국은 장애인이 다른 사람과 동등하게 고문, 또는 잔혹하거나 비인도적이거나 굴욕적인 대우 또는 처벌을 받지 않도록 모든 효과적인 입법·행정·사법·기타 조치를 취해야 함을 환기한다. 또 위원회는 제15조에 반하는 학대 관련 진정이 제기될 시 당사국이 신속하고 공정하게 진정을 조사해야 함을 환기한다. *17 ) 위원회는 통보인이 고문을 당했다는 명백한 징후 및 이와 관련한 가족과 대리인의 진정에도 불구하고 이러한 구체적 주장에 대한 당국의 효과적인 조사를 입증할 어떠한 정보도 당사국이 제시하지 않았다는 점에 주목한다. 위원회는 당사국이 이러한 주장 중 어떠한 것도 반박하지 않았다는 점에 주목한다. 이러한 상황에서 위원회는 통보인의 주장에 정당한 비중을 부여해야 한다고 결정하는 한편 제기된 사실에 비추어 협약 제15조에 따른 권리가 침해되었다는 결론을 내린다.</w:t>
      </w:r>
    </w:p>
    <w:p>
      <w:pPr>
        <w:ind w:left="0" w:firstLine="0" w:hanging="0"/>
        <w:jc w:val="left"/>
      </w:pPr>
      <w:r>
        <w:rPr>
          <w:rFonts w:ascii="Times New Roman" w:hAnsi="굴림체" w:cs="굴림체" w:eastAsia="굴림체"/>
          <w:sz w:val="24"/>
        </w:rPr>
        <w:t>11.3 마찬가지로 위원회는 협약 제16조에 따른 것으로서 가정 안팎에서 장애인을 모든 형태의 착취·폭력·학대로부터 보호하기 위해 당사국이 모든 적절한 입법적·행정적·사회적·교육적 조치 등을 취해야 한다는 통보인의 주장에 주목한다. 위원회는 통보인의 독방 구금 상황 및 통보인이 겪은 학대·폭력·고문 관련 정보에 대해 당사국이 이를 반박하지 않았다는 점에 주목한다. 위원회는 자유를 박탈당한 사람이 자유의 박탈로 인한 것 외의 고통이나 제약을 받아서는 안 되며, 특히 이들이 피구금자 처우에 관한 최저기준규칙(넬슨 만델라 규칙)에 따라 대우받아야 함을 환기한다. *18 ) 위원회는 구금 중 통보인이 받은 대우가 인도적으로, 또 인간의 고유한 존엄성을 존중하여 대우받을 권리를 위반한 폭력과 학대에 해당하며, 이는 협약 제16조를 위반한 것으로 간주한다.</w:t>
      </w:r>
    </w:p>
    <w:p>
      <w:pPr>
        <w:ind w:left="0" w:firstLine="0" w:hanging="0"/>
        <w:jc w:val="left"/>
      </w:pPr>
      <w:r>
        <w:rPr>
          <w:rFonts w:ascii="Times New Roman" w:hAnsi="굴림체" w:cs="굴림체" w:eastAsia="굴림체"/>
          <w:sz w:val="24"/>
        </w:rPr>
        <w:t>11.4 또 위원회는 협약 제13조 제1항에 따른 것으로서 (a) 자신이 고문을 당하고 유죄 자백을 강요받았으며, 고문으로 얻은 증거이므로 이를 기각해야 한다는 가족과 대리인의 요청에도 불구하고 법원이 이러한 자백을 이용해 유죄와 사형을 선고했다는 주장, 또 (b) 리야드 특별형사법원에서 통보인을 대리할 변호인이 선임된 2016년 9월까지 변호인에 접근할 수 없었으며, 변호인 선임 후에도 접견이 허용되지 않았다는 주장에 주목한다. 위원회는 협약 제13조 제1항에 따라 직·간접적 참여자로서의 장애인의 효과적 역할을 활성화할 수 있도록 절차적 편의 및 연령에 적합한 편의 제공 등을 통해 당사국이 다른 사람들과 동등한 효과적 사법 접근성을 장애인에게 보장해야 함을 환기한다. 이는 변호인의 대리를 받을 권리, 유죄 자백을 끌어내기 위한 수사 당국의 직·간접적인 신체적 압박이나 부당한 심리적 압박을 받지 않을 권리 등 공정한 재판을 받을 권리의 모든 요소가 존중됨을 함축한다. *19 ) 이와 관련해 위원회는 사형을 수반하는 사건에서 피고인은 소송의 모든 단계에서 변호인의 효과적인 조력을 당연히 받아야 하며, *20 ) 고문으로 얻은 정보는 항상 증거에서 배제되어야 함을 환기한다. *21 )</w:t>
      </w:r>
    </w:p>
    <w:p>
      <w:pPr>
        <w:ind w:left="0" w:firstLine="0" w:hanging="0"/>
        <w:jc w:val="left"/>
      </w:pPr>
      <w:r>
        <w:rPr>
          <w:rFonts w:ascii="Times New Roman" w:hAnsi="굴림체" w:cs="굴림체" w:eastAsia="굴림체"/>
          <w:sz w:val="24"/>
        </w:rPr>
        <w:t>11.5 또 당사국은 제4조에 따라 장애를 이유로 한 어떠한 종류의 차별도 없이 모든 장애인의 효과적 사법 접근성을 증진할 의무가 있다. 이와 관련해 위원회는 제5조에 명시된 평등 및 차별금지와 관련한 권리와 의무가 무엇보다 절차적 편의 제공을 촉구하는 제13조를 특별히 고려해야 함을 환기한다. 불비례성의 제한을 받지 않는다는 점에서 절차적 편의는 정당한 편의와 구별된다. 따라서 통보인의 사례에서 당사국은 청각 장애를 고려해 통보인이 효과적으로 소송에 참여하기 위하여 필요한 모든 절차적 편의를 제공해야 할 의무가 있다. 가용한 정보에 따를 때 위원회는 당사국이 이와 관련해 어떠한 조치도 취하지 않았다는 점에 주목한다. 이를 고려하여 위원회는 당사국이 협약 제13조 제1항에 따른 통보인의 권리를 단독으로, 또는 제4조와 연계하여 침해했다는 결론을 내린다.</w:t>
      </w:r>
    </w:p>
    <w:p>
      <w:pPr>
        <w:ind w:left="0" w:firstLine="0" w:hanging="0"/>
        <w:jc w:val="left"/>
      </w:pPr>
      <w:r>
        <w:rPr>
          <w:rFonts w:ascii="Times New Roman" w:hAnsi="굴림체" w:cs="굴림체" w:eastAsia="굴림체"/>
          <w:sz w:val="24"/>
        </w:rPr>
        <w:t>11.6 협약 제25조에 따른 진정과 관련해 위원회는 영구적 장애를 초래하는 상해를 가했음에도, 또 미치료 시 영구적이고 완전한 청력 상실을 초래할 것임을 인지했음에도 당사국이 필요한 긴급 수술에 대한 접근을 거부했다는 통보인의 주장에 주목한다. 위원회는 협약 제25조 제b호에 따라 당사국이 조기 식별과 적절한 개입 등 장애인이 장애로 인해 필요로 하는 보건 서비스 및 추가 장애를 최소화·예방하기 위한 서비스를 제공할 의무가 있음을 환기한다. 이러한 규정을 협약 제14조 제2항과 연계하여 위원회는 법원에 의해 자유를 박탈당한 장애인에 대해 교도소 당국이 상당한 통제나 권한을 행사하는 경우 당사국은 인권을 옹호할 특별한 책임이 있음을 환기한다. 본 사례에서 통보인은 요청한 보건 서비스에 접근하기까지 4개월 이상을 기다려야 했으며, 개입의 시급성을 통고받았음에도 당사국 기관은 오른쪽 귀의 완전한 청력 상실을 피하기 위해 필요한 수술을 허락하지 않았다. 그 결과 통보인은 실제로 오른쪽 귀의 청력을 완전히 상실했다. 따라서 위원회는 당사국이 협약 제25조 제b호에 따른 통보인의 권리를 침해했다는 결론을 내린다.</w:t>
      </w:r>
    </w:p>
    <w:p>
      <w:pPr>
        <w:ind w:left="0" w:firstLine="0" w:hanging="0"/>
        <w:jc w:val="center"/>
      </w:pPr>
      <w:r>
        <w:rPr>
          <w:rFonts w:ascii="Times New Roman" w:hAnsi="굴림체" w:cs="굴림체" w:eastAsia="굴림체"/>
          <w:sz w:val="24"/>
        </w:rPr>
        <w:t>D. 결론 및 권고</w:t>
      </w:r>
    </w:p>
    <w:p>
      <w:pPr>
        <w:ind w:left="0" w:firstLine="0" w:hanging="0"/>
        <w:jc w:val="left"/>
      </w:pPr>
      <w:r>
        <w:rPr>
          <w:rFonts w:ascii="Times New Roman" w:hAnsi="굴림체" w:cs="굴림체" w:eastAsia="굴림체"/>
          <w:sz w:val="24"/>
        </w:rPr>
        <w:t>12. 위원회는 선택의정서 제5조에 따른 심의 결과 당사국이 협약 제13조 제1항에 따른 의무를 단독으로, 또한 제4조, 제15조, 제16조, 제25조와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고문 주장에 대한 공정하고 효과적이며 철저한 조사, 책임자 기소 및 통보인과 그 가족에 대한 실효적 배상, 필요한 의료 서비스 접근 거부로 인한 오른쪽 귀의 청력 상실에 대한 적절한 금전적 배상 등 실효적 구제를 제공한다.</w:t>
      </w:r>
    </w:p>
    <w:p>
      <w:pPr>
        <w:ind w:left="0" w:firstLine="0" w:hanging="0"/>
        <w:jc w:val="left"/>
      </w:pPr>
      <w:r>
        <w:rPr>
          <w:rFonts w:ascii="Times New Roman" w:hAnsi="굴림체" w:cs="굴림체" w:eastAsia="굴림체"/>
          <w:sz w:val="24"/>
        </w:rPr>
        <w:t xml:space="preserve">		(ii) 고문으로 얻은 증거의 배제, 독방 구금의 영구 정지, 대리인에 대한 완전한 접근, 효과적 소송 참여와 필수 의료 서비스 접근을 보장하는 적절한 절차적 편의 제공 등 협약에 명시된 보장사항에 따라 통보인에 대한 유죄판결을 재검토한다.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당사국에 다음을 요구한다.</w:t>
      </w:r>
    </w:p>
    <w:p>
      <w:pPr>
        <w:ind w:left="0" w:firstLine="0" w:hanging="0"/>
        <w:jc w:val="left"/>
      </w:pPr>
      <w:r>
        <w:rPr>
          <w:rFonts w:ascii="Times New Roman" w:hAnsi="굴림체" w:cs="굴림체" w:eastAsia="굴림체"/>
          <w:sz w:val="24"/>
        </w:rPr>
        <w:t xml:space="preserve">		(i) 사법·교정 체계에서 고문 행위를 명확히 금지한다.</w:t>
      </w:r>
    </w:p>
    <w:p>
      <w:pPr>
        <w:ind w:left="0" w:firstLine="0" w:hanging="0"/>
        <w:jc w:val="left"/>
      </w:pPr>
      <w:r>
        <w:rPr>
          <w:rFonts w:ascii="Times New Roman" w:hAnsi="굴림체" w:cs="굴림체" w:eastAsia="굴림체"/>
          <w:sz w:val="24"/>
        </w:rPr>
        <w:t xml:space="preserve">		(ii) 고문 혐의를 효과적이고 독립적으로 보고·조사하는 메커니즘을 수립한다.</w:t>
      </w:r>
    </w:p>
    <w:p>
      <w:pPr>
        <w:ind w:left="0" w:firstLine="0" w:hanging="0"/>
        <w:jc w:val="left"/>
      </w:pPr>
      <w:r>
        <w:rPr>
          <w:rFonts w:ascii="Times New Roman" w:hAnsi="굴림체" w:cs="굴림체" w:eastAsia="굴림체"/>
          <w:sz w:val="24"/>
        </w:rPr>
        <w:t xml:space="preserve">		(iii) 협약 제25조에 따라 구금 상황에서 의료 서비스를 적시에 이용할 수 있도록 한다.</w:t>
      </w:r>
    </w:p>
    <w:p>
      <w:pPr>
        <w:ind w:left="0" w:firstLine="0" w:hanging="0"/>
        <w:jc w:val="left"/>
      </w:pPr>
      <w:r>
        <w:rPr>
          <w:rFonts w:ascii="Times New Roman" w:hAnsi="굴림체" w:cs="굴림체" w:eastAsia="굴림체"/>
          <w:sz w:val="24"/>
        </w:rPr>
        <w:t xml:space="preserve">		(iv) 사형 폐지를 정당하게 고려한다.</w:t>
      </w:r>
    </w:p>
    <w:p>
      <w:pPr>
        <w:ind w:left="0" w:firstLine="0" w:hanging="0"/>
        <w:jc w:val="left"/>
      </w:pPr>
      <w:r>
        <w:rPr>
          <w:rFonts w:ascii="Times New Roman" w:hAnsi="굴림체" w:cs="굴림체" w:eastAsia="굴림체"/>
          <w:sz w:val="24"/>
        </w:rPr>
        <w:t xml:space="preserve">		(v) 법관, 기타 사법관, 교도관에게 협약과 선택의정서의 범위에 관한 충분하고 정기적인 교육을 제공한다.</w:t>
      </w:r>
    </w:p>
    <w:p>
      <w:pPr>
        <w:ind w:left="0" w:firstLine="0" w:hanging="0"/>
        <w:jc w:val="left"/>
      </w:pPr>
      <w:r>
        <w:rPr>
          <w:rFonts w:ascii="Times New Roman" w:hAnsi="굴림체" w:cs="굴림체" w:eastAsia="굴림체"/>
          <w:sz w:val="24"/>
        </w:rPr>
        <w:t>13.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통보인은 자신의 구금 사유에 대한 정보를 제공하지 않는다.</w:t>
      </w:r>
    </w:p>
    <w:p>
      <w:pPr>
        <w:ind w:left="0" w:firstLine="0" w:hanging="0"/>
        <w:jc w:val="left"/>
      </w:pPr>
      <w:r>
        <w:rPr>
          <w:rFonts w:ascii="Times New Roman" w:hAnsi="굴림체" w:cs="굴림체" w:eastAsia="굴림체"/>
          <w:sz w:val="24"/>
        </w:rPr>
        <w:t>2. 통보인은 일부 조항에 대해 위반 혐의에 관한 정보를 제공하지 않는다.</w:t>
      </w:r>
    </w:p>
    <w:p>
      <w:pPr>
        <w:ind w:left="0" w:firstLine="0" w:hanging="0"/>
        <w:jc w:val="left"/>
      </w:pPr>
      <w:r>
        <w:rPr>
          <w:rFonts w:ascii="Times New Roman" w:hAnsi="굴림체" w:cs="굴림체" w:eastAsia="굴림체"/>
          <w:sz w:val="24"/>
        </w:rPr>
        <w:t>3. Lori Plotkin Boghardt, “From ISIS to activists: new security trials in Saudi Arabia[ISIS에서 활동가까지: 사우디아라비아의 새로운 보안법 재판]”, Research Notes, No. 33 (Washington, D.C., Washington Institute for Near East Policy, May 2016), 1~3쪽 참조. "사우디아라비아 특별형사법원은 2000년대 중반 사우디아라비아 내 알카에다 공격과 연계된 수백명의 피의자들을 재판하기 위해 리야드의 일반법원에 설립되었다. ... 이후에도 이 국가보안법원에서 열린 재판에 관한 정보는 거의 알려지지 않았다. 워싱턴 주재 사우디 대사관에 따르면, 법원은 개원 이후 2016년 1월까지 6,122명의 피고인이 연루된 총 2,225건의 재판을 진행하였다. ... 이렇게 보고된 사건은 대부분 피고, 혐의, 재판에 관한 세부 정보가 여전히 비밀에 부쳐져 있다. 그럼에도 최근에는 특정 사례에 관한 정보를 입수하기가 수월해졌다. 이는 부분적으로 국가 안보 범죄로 정의되는 활동에 대한 조치를 홍보하는 데 사우디 왕실이 더 큰 관심을 보인 결과이다. ... 2014년 2월 테러와 테러 자금조달 범죄에 대한 형법이 공포됨에 따라 특별형사법원은 자체의 성문화된 관할권을 부여받았다. ... 2009년 7월 사우디아라비아가 발표한 바에 따르면, 특별형사법원이 330명의 피고인을 재판하여 테러 지원과 자금조달, 해외 분쟁에서의 전투, 사우디아라비아의 안보 방해 음모, 기타 유사 혐의에 대해 소수를 제외한 거의 모든 피고인에게 유죄를 선고하였다.” 또한 “Saudi terror trials reach verdict[사우디 테러 재판, 판결 나와]”, BBC News, 8 July 2009, United States of America, Department of State, “2009 country reports on human rights practices: Saudi Arabia[2009년 인권 관행에 관한 국가 보고서: 사우디아라비아]” (11 March 2010), “2010 country reports on human rights practices: Saudi Arabia[2010년 인권 관행에 관한 국가 보고서: 사우디아라비아]” (8 April 2011)도 참조.</w:t>
      </w:r>
    </w:p>
    <w:p>
      <w:pPr>
        <w:ind w:left="0" w:firstLine="0" w:hanging="0"/>
        <w:jc w:val="left"/>
      </w:pPr>
      <w:r>
        <w:rPr>
          <w:rFonts w:ascii="Times New Roman" w:hAnsi="굴림체" w:cs="굴림체" w:eastAsia="굴림체"/>
          <w:sz w:val="24"/>
        </w:rPr>
        <w:t>4. 당사국 견해에 대한 의견에서 통보인은 자신의 가족이 사우디인권위원회에 진정서를 제출했지만 소용이 없었다고 밝혔다(단락 5.4 및 단락 8.6 참조).</w:t>
      </w:r>
    </w:p>
    <w:p>
      <w:pPr>
        <w:ind w:left="0" w:firstLine="0" w:hanging="0"/>
        <w:jc w:val="left"/>
      </w:pPr>
      <w:r>
        <w:rPr>
          <w:rFonts w:ascii="Times New Roman" w:hAnsi="굴림체" w:cs="굴림체" w:eastAsia="굴림체"/>
          <w:sz w:val="24"/>
        </w:rPr>
        <w:t>5. 통보인은 Americans for Democracy and Human Rights in Bahrain, “Mapping the Saudi State, chapter 9: national human rights institutions[사우디 국가기관 살펴보기, 제9장: 국가인권기구]” (Washington, D.C., 2015), 6쪽을 언급한다.</w:t>
      </w:r>
    </w:p>
    <w:p>
      <w:pPr>
        <w:ind w:left="0" w:firstLine="0" w:hanging="0"/>
        <w:jc w:val="left"/>
      </w:pPr>
      <w:r>
        <w:rPr>
          <w:rFonts w:ascii="Times New Roman" w:hAnsi="굴림체" w:cs="굴림체" w:eastAsia="굴림체"/>
          <w:sz w:val="24"/>
        </w:rPr>
        <w:t>6. 통보인은 사우디의 사법제도가 고문에 의존하고 고문의 사용을 장려한다는 한 보고서를 언급한다. Americans for Democracy and Human Rights in Bahrain and Bahrain Institute for Rights and Democracy, “The basis of brutality; a report on the implementation of Saudi Arabia’s recommendations from the committee against torture[잔인함의 근거, 사우디아라비아의 고문방지위원회 권고 이행에 관한 보고서]” (Washington, D.C., August 2015), 13~14쪽 참조. 또 통보인은 고문을 비롯한 인권 침해에 사우디 형사사법제도가 공모하고 있다는 주장과 관련해 자의적 구금에 관한 실무단이 유사 사례에 대해 제시한 두 가지 의견(의견 제12/2015호 및 제32/2014호)을 언급한다.</w:t>
      </w:r>
    </w:p>
    <w:p>
      <w:pPr>
        <w:ind w:left="0" w:firstLine="0" w:hanging="0"/>
        <w:jc w:val="left"/>
      </w:pPr>
      <w:r>
        <w:rPr>
          <w:rFonts w:ascii="Times New Roman" w:hAnsi="굴림체" w:cs="굴림체" w:eastAsia="굴림체"/>
          <w:sz w:val="24"/>
        </w:rPr>
        <w:t>7. 이와 관련해 최초 진정서에는 제12조 제3항 위반 혐의 또한 제기된 바 있다. 하지만 이후 이러한 주장은 삭제되었다.</w:t>
      </w:r>
    </w:p>
    <w:p>
      <w:pPr>
        <w:ind w:left="0" w:firstLine="0" w:hanging="0"/>
        <w:jc w:val="left"/>
      </w:pPr>
      <w:r>
        <w:rPr>
          <w:rFonts w:ascii="Times New Roman" w:hAnsi="굴림체" w:cs="굴림체" w:eastAsia="굴림체"/>
          <w:sz w:val="24"/>
        </w:rPr>
        <w:t>8. 아랍어로 제출된 당사국 견해의 비공식 번역.</w:t>
      </w:r>
    </w:p>
    <w:p>
      <w:pPr>
        <w:ind w:left="0" w:firstLine="0" w:hanging="0"/>
        <w:jc w:val="left"/>
      </w:pPr>
      <w:r>
        <w:rPr>
          <w:rFonts w:ascii="Times New Roman" w:hAnsi="굴림체" w:cs="굴림체" w:eastAsia="굴림체"/>
          <w:sz w:val="24"/>
        </w:rPr>
        <w:t>9. 위원회 사무국에 따르면 실제로 최초 진정서에는 통보인의 가족이 서명한 자필 위임장이 첨부되어 있었다.</w:t>
      </w:r>
    </w:p>
    <w:p>
      <w:pPr>
        <w:ind w:left="0" w:firstLine="0" w:hanging="0"/>
        <w:jc w:val="left"/>
      </w:pPr>
      <w:r>
        <w:rPr>
          <w:rFonts w:ascii="Times New Roman" w:hAnsi="굴림체" w:cs="굴림체" w:eastAsia="굴림체"/>
          <w:sz w:val="24"/>
        </w:rPr>
        <w:t>10. 자유권위원회, 라우레아노 아타차우아 대 페루(Laureano Atachahua v. Peru, CCPR/C/56/D/540/1993), 단락 7.1(“유엔에 의해 설립된 것으로서 [전 세계적인] 주요 인권 침해 현상의 조사 및 공개 보고를 임무로 하는 협약 외 절차 또는 메커니즘은 ... 국제 조사 또는 조정 절차에 해당하지 않는다”) 및 고문방지위원회, 벤디브 대 알제리(Bendib v. Algeria, CAT/C/51/D/376/2009), 단락 5.1 참조.</w:t>
      </w:r>
    </w:p>
    <w:p>
      <w:pPr>
        <w:ind w:left="0" w:firstLine="0" w:hanging="0"/>
        <w:jc w:val="left"/>
      </w:pPr>
      <w:r>
        <w:rPr>
          <w:rFonts w:ascii="Times New Roman" w:hAnsi="굴림체" w:cs="굴림체" w:eastAsia="굴림체"/>
          <w:sz w:val="24"/>
        </w:rPr>
        <w:t>11. Christoph Wilcke, “Saudi Arabia needs a more transparent justice system[사우디아라비아에는 더욱 투명한 사법제도가 필요하다]”, Guardian, 26 October 2011 및 Human Rights Watch, “Saudi Arabia: abolish terrorism court[사우디아라비아는 테러 법원을 폐지하라]”, online statement, 27 April 2012 참조.</w:t>
      </w:r>
    </w:p>
    <w:p>
      <w:pPr>
        <w:ind w:left="0" w:firstLine="0" w:hanging="0"/>
        <w:jc w:val="left"/>
      </w:pPr>
      <w:r>
        <w:rPr>
          <w:rFonts w:ascii="Times New Roman" w:hAnsi="굴림체" w:cs="굴림체" w:eastAsia="굴림체"/>
          <w:sz w:val="24"/>
        </w:rPr>
        <w:t>12. 특히 자유권위원회, 엘 하시 대 리비아(El Hassy v. Libyan Arab Jamahiriya, CCPR/C/91/D/1422/2005), 제4항, 엘 알와니 대 리비아(El Alwani v. Libyan Arab Jamahiriya, CCPR/C/90/D/1295/2004), 제4항, 강제실종위원회, 데올린다 이루스타 및 발레 이루스타 대아르헨티나 (Deolinda Yrusta and Valle Yrusta. v. Argentina, CED/C/10/D/1/2013), 단락 10.1, 장애인권리위원회, X 대 탄자니아 연합 공화국(X v. United Republic of Tanzania, CRPD/C/18/D/22/2014), 단락 6 참조.</w:t>
      </w:r>
    </w:p>
    <w:p>
      <w:pPr>
        <w:ind w:left="0" w:firstLine="0" w:hanging="0"/>
        <w:jc w:val="left"/>
      </w:pPr>
      <w:r>
        <w:rPr>
          <w:rFonts w:ascii="Times New Roman" w:hAnsi="굴림체" w:cs="굴림체" w:eastAsia="굴림체"/>
          <w:sz w:val="24"/>
        </w:rPr>
        <w:t>13. 보고서특히, Ibrahim al-Mugaiteeb and Cristoph Wilcke, “Saudi justice[사우디의 사법제도]”, Human Rights Watch, online commentary, 16 April 2006 참조. www.hrw.org/news/2006/04/16/saudi-justice.</w:t>
      </w:r>
    </w:p>
    <w:p>
      <w:pPr>
        <w:ind w:left="0" w:firstLine="0" w:hanging="0"/>
        <w:jc w:val="left"/>
      </w:pPr>
      <w:r>
        <w:rPr>
          <w:rFonts w:ascii="Times New Roman" w:hAnsi="굴림체" w:cs="굴림체" w:eastAsia="굴림체"/>
          <w:sz w:val="24"/>
        </w:rPr>
        <w:t>14. 자유권위원회, 제바르 및 시후브 대 알제리(Djebbar and Chihoub, CCPR/C/103/D/1811/2008), 단락 7.2 및 크라소프스카야 및 크라소프스카야 대 벨라루스(Krasovskaya and Krasovskaya v. Belarus, CCPR/C/104/D/1820/2008), 단락 7.2 참조.</w:t>
      </w:r>
    </w:p>
    <w:p>
      <w:pPr>
        <w:ind w:left="0" w:firstLine="0" w:hanging="0"/>
        <w:jc w:val="left"/>
      </w:pPr>
      <w:r>
        <w:rPr>
          <w:rFonts w:ascii="Times New Roman" w:hAnsi="굴림체" w:cs="굴림체" w:eastAsia="굴림체"/>
          <w:sz w:val="24"/>
        </w:rPr>
        <w:t>15. 위원회 절차규칙 제69조(CRPD/C/1/Rev.1).</w:t>
      </w:r>
    </w:p>
    <w:p>
      <w:pPr>
        <w:ind w:left="0" w:firstLine="0" w:hanging="0"/>
        <w:jc w:val="left"/>
      </w:pPr>
      <w:r>
        <w:rPr>
          <w:rFonts w:ascii="Times New Roman" w:hAnsi="굴림체" w:cs="굴림체" w:eastAsia="굴림체"/>
          <w:sz w:val="24"/>
        </w:rPr>
        <w:t>16. X 대 탄자니아 연합 공화국, 단락 8.1 참조.</w:t>
      </w:r>
    </w:p>
    <w:p>
      <w:pPr>
        <w:ind w:left="0" w:firstLine="0" w:hanging="0"/>
        <w:jc w:val="left"/>
      </w:pPr>
      <w:r>
        <w:rPr>
          <w:rFonts w:ascii="Times New Roman" w:hAnsi="굴림체" w:cs="굴림체" w:eastAsia="굴림체"/>
          <w:sz w:val="24"/>
        </w:rPr>
        <w:t>17. 자유권위원회, 고문, 또는 그 밖의 잔혹하거나 비인도적이거나 굴욕적인 대우 또는 처벌의 금지에 관한 일반논평 제20호(general comment No. 20 (1992) on the prohibition of torture or other cruel, inhuman or degrading treatment or punishment), 단락 14 참조.</w:t>
      </w:r>
    </w:p>
    <w:p>
      <w:pPr>
        <w:ind w:left="0" w:firstLine="0" w:hanging="0"/>
        <w:jc w:val="left"/>
      </w:pPr>
      <w:r>
        <w:rPr>
          <w:rFonts w:ascii="Times New Roman" w:hAnsi="굴림체" w:cs="굴림체" w:eastAsia="굴림체"/>
          <w:sz w:val="24"/>
        </w:rPr>
        <w:t>18. 예컨대, 자유권위원회, 크루미 대 알제리(Kroumi v. Algeria, CCPR/C/112/D/2083/2011), 단락 8.8 참조.</w:t>
      </w:r>
    </w:p>
    <w:p>
      <w:pPr>
        <w:ind w:left="0" w:firstLine="0" w:hanging="0"/>
        <w:jc w:val="left"/>
      </w:pPr>
      <w:r>
        <w:rPr>
          <w:rFonts w:ascii="Times New Roman" w:hAnsi="굴림체" w:cs="굴림체" w:eastAsia="굴림체"/>
          <w:sz w:val="24"/>
        </w:rPr>
        <w:t>19. 예컨대, 자유권위원회, 법원과 재판소 앞에서 평등할 권리 및 공정한 재판을 받을 권리에 관한 일반논평 제32호(general comment No. 32 (2007) on the right to equality before courts and tribunals and to a fair trial), 단락 41, 베리 대 자메이카(Berry v. Jamaica, CCPR/C/50/D/330/1988), 단락 11.7, 싱가라사 대 스리랑카(Singarasa v. Sri Lanka, CCPR/C/81/D/1033/2001), 단락 7.4 참조.</w:t>
      </w:r>
    </w:p>
    <w:p>
      <w:pPr>
        <w:ind w:left="0" w:firstLine="0" w:hanging="0"/>
        <w:jc w:val="left"/>
      </w:pPr>
      <w:r>
        <w:rPr>
          <w:rFonts w:ascii="Times New Roman" w:hAnsi="굴림체" w:cs="굴림체" w:eastAsia="굴림체"/>
          <w:sz w:val="24"/>
        </w:rPr>
        <w:t>20. 자유권위원회, 일반논평 단락 32, 단락 38 참조.</w:t>
      </w:r>
    </w:p>
    <w:p>
      <w:pPr>
        <w:ind w:left="0" w:firstLine="0" w:hanging="0"/>
        <w:jc w:val="left"/>
      </w:pPr>
      <w:r>
        <w:rPr>
          <w:rFonts w:ascii="Times New Roman" w:hAnsi="굴림체" w:cs="굴림체" w:eastAsia="굴림체"/>
          <w:sz w:val="24"/>
        </w:rPr>
        <w:t>21. 같은 문서, 단락 41.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