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04D" w:rsidRDefault="00E1104D" w:rsidP="00E1104D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>
        <w:rPr>
          <w:rFonts w:ascii="휴먼명조" w:eastAsia="휴먼명조" w:hAnsi="바탕체"/>
          <w:b/>
        </w:rPr>
        <w:t>4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</w:t>
      </w:r>
      <w:r>
        <w:rPr>
          <w:rFonts w:ascii="휴먼명조" w:eastAsia="휴먼명조" w:hAnsi="바탕체"/>
          <w:b/>
        </w:rPr>
        <w:t>. 9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11</w:t>
      </w:r>
      <w:r w:rsidRPr="009372C4">
        <w:rPr>
          <w:rFonts w:ascii="휴먼명조" w:eastAsia="휴먼명조" w:hAnsi="바탕체"/>
          <w:b/>
        </w:rPr>
        <w:t xml:space="preserve">. ~ </w:t>
      </w:r>
      <w:r>
        <w:rPr>
          <w:rFonts w:ascii="휴먼명조" w:eastAsia="휴먼명조" w:hAnsi="바탕체"/>
          <w:b/>
        </w:rPr>
        <w:t>10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13</w:t>
      </w:r>
      <w:r w:rsidRPr="009372C4">
        <w:rPr>
          <w:rFonts w:ascii="휴먼명조" w:eastAsia="휴먼명조" w:hAnsi="바탕체"/>
          <w:b/>
        </w:rPr>
        <w:t>.)</w:t>
      </w:r>
      <w:r>
        <w:rPr>
          <w:rFonts w:ascii="휴먼명조" w:eastAsia="휴먼명조" w:hAnsi="바탕체"/>
          <w:b/>
        </w:rPr>
        <w:t>&gt;</w:t>
      </w:r>
    </w:p>
    <w:tbl>
      <w:tblPr>
        <w:tblOverlap w:val="never"/>
        <w:tblW w:w="9407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6"/>
        <w:gridCol w:w="3136"/>
        <w:gridCol w:w="1321"/>
        <w:gridCol w:w="3764"/>
      </w:tblGrid>
      <w:tr w:rsidR="002E6F91" w:rsidRPr="002E6F91" w:rsidTr="002E6F91">
        <w:trPr>
          <w:trHeight w:val="415"/>
        </w:trPr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분류</w:t>
            </w:r>
          </w:p>
        </w:tc>
        <w:tc>
          <w:tcPr>
            <w:tcW w:w="3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보고서</w:t>
            </w: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문서번호</w:t>
            </w:r>
          </w:p>
        </w:tc>
        <w:tc>
          <w:tcPr>
            <w:tcW w:w="3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A/HRC/54/28(AEV) (2023년 8월 30일)</w:t>
            </w:r>
            <w:bookmarkEnd w:id="0"/>
          </w:p>
        </w:tc>
      </w:tr>
      <w:tr w:rsidR="002E6F91" w:rsidRPr="002E6F91" w:rsidTr="002E6F91">
        <w:trPr>
          <w:trHeight w:val="923"/>
        </w:trPr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제목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청소년의 정부간기구 참여와 관여: 도전과 기회</w:t>
            </w:r>
          </w:p>
          <w:p w:rsidR="002E6F91" w:rsidRPr="002E6F91" w:rsidRDefault="002E6F91" w:rsidP="002E6F91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(Youth participation and engagement in intergovernmental bodies: challenges and opportunities)</w:t>
            </w:r>
          </w:p>
        </w:tc>
      </w:tr>
      <w:tr w:rsidR="002E6F91" w:rsidRPr="002E6F91" w:rsidTr="002E6F91">
        <w:trPr>
          <w:trHeight w:val="415"/>
        </w:trPr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제출자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민주적이고 평등한 국제 질서의 증진 독립전문가</w:t>
            </w:r>
          </w:p>
        </w:tc>
      </w:tr>
      <w:tr w:rsidR="002E6F91" w:rsidRPr="002E6F91" w:rsidTr="002E6F91">
        <w:trPr>
          <w:trHeight w:val="708"/>
        </w:trPr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배경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인권이사회 결의 51/11 및 총회 결의 77/215에 따라 제출됨. 보고서는 주제와 관련된 </w:t>
            </w: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유엔의 종합적인 문서와 이해관계자들이 제출한 의견을 검토하여 작성됨</w:t>
            </w:r>
          </w:p>
        </w:tc>
      </w:tr>
      <w:tr w:rsidR="002E6F91" w:rsidRPr="002E6F91" w:rsidTr="002E6F91">
        <w:trPr>
          <w:trHeight w:val="3637"/>
        </w:trPr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내용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6F91" w:rsidRPr="002E6F91" w:rsidRDefault="002E6F91" w:rsidP="002E6F91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정부간 포럼의 청소년 참여는 민주주의, 평등 및 권리 증진에 있어 중요함. 유엔은 </w:t>
            </w:r>
            <w:r w:rsidRPr="002E6F9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오랜 기간의 경험을 바탕으로 다양한 이니셔티브를 통해 청소년의 참여를 촉진했고,</w:t>
            </w:r>
            <w:r w:rsidRPr="002E6F91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E6F91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이러한 참여는 글로벌 의사결정 과정의 필수 원칙으로 자리잡음. 그러나 여전히 </w:t>
            </w: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청소년의 대표성과 참여는 제한적임. 청소년이 효과적인 의사결정 참여에 필요한 기술, 지식, 네트워크를 갖출 수 있도록 교육, 멘토링, 역량 강화 기회를 제공하고, 젠더 감수성이 있는 다양한 배경의 청소년들이 이러한 기회에 접근할 수 있도록 </w:t>
            </w:r>
            <w:r w:rsidRPr="002E6F91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하며, 청소년이 주도하는 활동을 지원하고, 소외된 지역사회의 청소년 운영하는 </w:t>
            </w: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이니셔티브에 우선순위를 두고 자금을 지원함. 또한, 청소년이 주도하는 모임, 국제</w:t>
            </w:r>
            <w:r w:rsidRPr="002E6F91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기구, 각국 정부 간 협력을 촉진하여 청소년 참여를 위한 장기적인 메커니즘을 </w:t>
            </w:r>
            <w:r w:rsidRPr="002E6F91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제공하고, 정부 계획에 2030 지속가능발전 의제를 수용하는 포용적 개발 정책을 수립</w:t>
            </w:r>
            <w:r w:rsidRPr="002E6F91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하고 그 과정에 청소년 및 </w:t>
            </w:r>
            <w:proofErr w:type="spellStart"/>
            <w:r w:rsidRPr="002E6F91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청년소</w:t>
            </w:r>
            <w:proofErr w:type="spellEnd"/>
            <w:r w:rsidRPr="002E6F91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 주도 조직이 참여하도록 보장하며, 청소년이 </w:t>
            </w:r>
            <w:r w:rsidRPr="002E6F9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자신의 필요와 열망을 표현하고 행동할 수 있는 법 제정과 절차 채택 등을 권고함</w:t>
            </w:r>
          </w:p>
        </w:tc>
      </w:tr>
    </w:tbl>
    <w:p w:rsidR="00B51BCB" w:rsidRPr="002E6F91" w:rsidRDefault="00B51BCB"/>
    <w:sectPr w:rsidR="00B51BCB" w:rsidRPr="002E6F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04D"/>
    <w:rsid w:val="00241149"/>
    <w:rsid w:val="002E6F91"/>
    <w:rsid w:val="007C3B6F"/>
    <w:rsid w:val="00B51BCB"/>
    <w:rsid w:val="00E1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E9997F-6BA4-40B9-B6C2-5F9DC934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4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104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2023-12-27T01:00:00Z</dcterms:created>
  <dcterms:modified xsi:type="dcterms:W3CDTF">2023-12-27T01:00:00Z</dcterms:modified>
</cp:coreProperties>
</file>