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181408" w:rsidRPr="00181408" w:rsidRDefault="00CB1B0D" w:rsidP="00181408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181408" w:rsidRPr="00181408">
        <w:rPr>
          <w:rFonts w:ascii="휴먼명조" w:eastAsia="휴먼명조" w:hint="eastAsia"/>
          <w:spacing w:val="-8"/>
        </w:rPr>
        <w:t>A/HRC/53/36 (2023년 4월 13일)</w:t>
      </w:r>
    </w:p>
    <w:p w:rsidR="00181408" w:rsidRPr="00181408" w:rsidRDefault="00CB1B0D" w:rsidP="0018140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181408" w:rsidRPr="00181408">
        <w:rPr>
          <w:rFonts w:ascii="휴먼명조" w:eastAsia="휴먼명조" w:hint="eastAsia"/>
          <w:spacing w:val="-8"/>
        </w:rPr>
        <w:t>양육권, 여성에 대한 폭력 및 아동에 대한 폭력</w:t>
      </w:r>
    </w:p>
    <w:p w:rsidR="00181408" w:rsidRPr="00181408" w:rsidRDefault="00181408" w:rsidP="00181408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140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(Custody, violence against women and violence against children)</w:t>
      </w:r>
    </w:p>
    <w:p w:rsidR="00181408" w:rsidRPr="00181408" w:rsidRDefault="00CB1B0D" w:rsidP="0018140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181408" w:rsidRPr="00181408">
        <w:rPr>
          <w:rFonts w:ascii="휴먼명조" w:eastAsia="휴먼명조" w:hint="eastAsia"/>
          <w:spacing w:val="-8"/>
        </w:rPr>
        <w:t>여성과 아동에 대한 폭력, 그 원인과 결과에 관한 특별보고관</w:t>
      </w:r>
    </w:p>
    <w:p w:rsidR="00CB1B0D" w:rsidRPr="000A1FB2" w:rsidRDefault="00CB1B0D" w:rsidP="0057104D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181408" w:rsidRPr="00181408" w:rsidRDefault="00181408" w:rsidP="00181408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1408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인권이사회 결의 50/7에 따라 제출되었음. 특별보고관은 여러 관할권에서 아동 </w:t>
      </w:r>
      <w:r w:rsidRPr="0018140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양육권 사건을 결정할 때 여성에 대한 친밀한 관계에서 폭력(intimate partner </w:t>
      </w:r>
      <w:r w:rsidRPr="00181408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violence)을 무시하는 경향을 우려해 왔고, 이러한 폭력이 무시되고 해당 주장을 하는</w:t>
      </w:r>
      <w:r w:rsidRPr="0018140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18140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어머니가 양육권 사건을 결정하는 사법부 및/또는 법 집행 기관에서 불이익을 받는 국가 사례를 보고 받았음. 이 보고서는 여러 지역의 가정법원이 양육권 사건에서 </w:t>
      </w:r>
      <w:r w:rsidRPr="00181408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가정폭력 이력을 무시하고 ‘부모 따돌림(parental alienation)’ 또는 유사한 개념을</w:t>
      </w:r>
      <w:r w:rsidRPr="0018140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181408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언급하면서 폭력 피해자에게 이중 피해를 낳는 방식을 조사하였으며, 이를 해결</w:t>
      </w:r>
      <w:r w:rsidRPr="0018140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하는 방법에 대한 권고를 제시함.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181408" w:rsidRDefault="00181408" w:rsidP="00181408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이 보고서는 부모 따돌림이라는 신빙성 없고 비과학인 유사 개념이 학대 행위자가 </w:t>
      </w:r>
      <w:r>
        <w:rPr>
          <w:rFonts w:ascii="휴먼명조" w:eastAsia="휴먼명조" w:hint="eastAsia"/>
          <w:spacing w:val="-4"/>
        </w:rPr>
        <w:t xml:space="preserve">가족법 소송에서 학대와 강압을 지속하고, 자녀를 안전하게 지키려는 어머니가 </w:t>
      </w:r>
      <w:r>
        <w:rPr>
          <w:rFonts w:ascii="휴먼명조" w:eastAsia="휴먼명조" w:hint="eastAsia"/>
          <w:spacing w:val="-8"/>
        </w:rPr>
        <w:t xml:space="preserve">제기한 가정폭력 혐의를 훼손하고 신용을 떨어뜨리는 도구로 어떻게 사용되는지 보여줌. 또한, 가정폭력의 증거가 있는 경우에도 아동과 부모 중 한 명 또는 양쪽 부모 간의 접촉을 강요하고 이를 우선시함으로써 아동 최상의 이익 기준에 어떻게 </w:t>
      </w:r>
      <w:r>
        <w:rPr>
          <w:rFonts w:ascii="휴먼명조" w:eastAsia="휴먼명조" w:hint="eastAsia"/>
          <w:spacing w:val="-12"/>
        </w:rPr>
        <w:t>반하는지 보여줌. 주로 훈련의 부족과 젠더 편견, 법률 지원에 대한 접근성 부족으로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인해 가정폭력 및/또는 성적 학대 전력이 있다는 증거에도 불구하고, 폭력 가해자에게 아동의 양육권이 부여될 수 있으며, 이러한 위험은 사회에서 소외된 집단의 여성에게 더욱 가중됨.</w:t>
      </w:r>
    </w:p>
    <w:p w:rsidR="00181408" w:rsidRDefault="00181408" w:rsidP="00181408">
      <w:pPr>
        <w:pStyle w:val="a3"/>
        <w:spacing w:line="360" w:lineRule="auto"/>
        <w:rPr>
          <w:spacing w:val="-8"/>
        </w:rPr>
      </w:pPr>
    </w:p>
    <w:p w:rsidR="00181408" w:rsidRPr="00181408" w:rsidRDefault="00181408" w:rsidP="00181408">
      <w:pPr>
        <w:pStyle w:val="a3"/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&lt;주요 권고&gt;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가족법 사건에서 부모 따돌림 또는 관련 유사 개념의 사용과 부모 따돌림 및 관련 유사 개념에 대한 소위 전문가의 사용을 금지하는 법률을 제정할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가정폭력 피해자를 위한 가족사법제도의 효과를 감독하는 정기적인 모니터링 메커니즘을 구축하여 국제인권법에 따른 책임과 적극적 의무를 준수할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사법부 및 기타 전문가에게 젠더 편견, 가정폭력의 역학관계, 가정폭력 혐의와 부모 따돌림 및 관련 유사 개념 간의 관계에 대한 의무교육을 실시할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아동 최상의 이익에 관한 정보를 법원에 제공하기 위해 공적 자금을 지원받는 전문가 시스템을 구축할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가족법 체계에 대한 승인된 전문가 목록을 확보하고, 전문성 인정과 이해 충돌을</w:t>
      </w:r>
      <w:r w:rsidRPr="00181408">
        <w:rPr>
          <w:rFonts w:eastAsia="휴먼명조"/>
          <w:spacing w:val="-20"/>
        </w:rPr>
        <w:t xml:space="preserve"> </w:t>
      </w:r>
      <w:r w:rsidRPr="00181408">
        <w:rPr>
          <w:rFonts w:ascii="휴먼명조" w:eastAsia="휴먼명조" w:hint="eastAsia"/>
          <w:spacing w:val="-20"/>
        </w:rPr>
        <w:t>다루는 공식적인 진정 메커니즘, 시행 가능한 실천 강령을 도입할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lastRenderedPageBreak/>
        <w:t>성인과 아동 피해자에 대한 가정 및 성적 학대 혐의 또는 증거가 평가에서 명확하게 언급되고, 접근 가능하거나 양육이 권장되는 경우, 그러한 혐의나 증거가 포함된 이유에 대한 충분한 설명을 제공될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성 고정관념을 없애고, 관련된 여성과 아동 폭력에 대한 법적 기준에 관한 이해를</w:t>
      </w:r>
      <w:r w:rsidRPr="00181408">
        <w:rPr>
          <w:rFonts w:eastAsia="휴먼명조"/>
          <w:spacing w:val="-20"/>
        </w:rPr>
        <w:t xml:space="preserve"> </w:t>
      </w:r>
      <w:r w:rsidRPr="00181408">
        <w:rPr>
          <w:rFonts w:ascii="휴먼명조" w:eastAsia="휴먼명조" w:hint="eastAsia"/>
          <w:spacing w:val="-20"/>
        </w:rPr>
        <w:t>보장할 수 있도록, 모든 가족법 전문가를 대상으로 부모 따돌림 혐의와 가정폭력 및 성적 학대 간의 관계에 대한 교육을 의무적으로 제공할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모든 분쟁이 있는 가족법 절차에서 아동의 법정 대리를 별도로 보장할 것; 가능한</w:t>
      </w:r>
      <w:r w:rsidRPr="00181408">
        <w:rPr>
          <w:rFonts w:eastAsia="휴먼명조"/>
          <w:spacing w:val="-20"/>
        </w:rPr>
        <w:t xml:space="preserve"> </w:t>
      </w:r>
      <w:r w:rsidRPr="00181408">
        <w:rPr>
          <w:rFonts w:ascii="휴먼명조" w:eastAsia="휴먼명조" w:hint="eastAsia"/>
          <w:spacing w:val="-20"/>
        </w:rPr>
        <w:t>경우 아동의 연령 및 성숙도에 따라 그러한 절차 참여를 보장할 것</w:t>
      </w:r>
    </w:p>
    <w:p w:rsidR="00181408" w:rsidRPr="00181408" w:rsidRDefault="00181408" w:rsidP="00181408">
      <w:pPr>
        <w:pStyle w:val="a3"/>
        <w:numPr>
          <w:ilvl w:val="0"/>
          <w:numId w:val="7"/>
        </w:numPr>
        <w:spacing w:line="360" w:lineRule="auto"/>
        <w:rPr>
          <w:spacing w:val="-20"/>
        </w:rPr>
      </w:pPr>
      <w:r w:rsidRPr="00181408">
        <w:rPr>
          <w:rFonts w:ascii="휴먼명조" w:eastAsia="휴먼명조" w:hint="eastAsia"/>
          <w:spacing w:val="-20"/>
        </w:rPr>
        <w:t>무기 평등 원칙을 보장하기 위해 모든 당사자가 가족법 절차에서 법률 지원을 더 폭넓게 이용하도록 할 것</w:t>
      </w:r>
    </w:p>
    <w:p w:rsidR="00CB1B0D" w:rsidRPr="00181408" w:rsidRDefault="00CB1B0D" w:rsidP="00181408">
      <w:pPr>
        <w:spacing w:after="0" w:line="360" w:lineRule="auto"/>
        <w:textAlignment w:val="baseline"/>
        <w:rPr>
          <w:spacing w:val="-20"/>
        </w:rPr>
      </w:pPr>
      <w:bookmarkStart w:id="0" w:name="_GoBack"/>
      <w:bookmarkEnd w:id="0"/>
    </w:p>
    <w:sectPr w:rsidR="00CB1B0D" w:rsidRPr="00181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81408"/>
    <w:rsid w:val="001C605A"/>
    <w:rsid w:val="00301C98"/>
    <w:rsid w:val="00386227"/>
    <w:rsid w:val="004007F0"/>
    <w:rsid w:val="0057104D"/>
    <w:rsid w:val="006C7BD5"/>
    <w:rsid w:val="00745D5F"/>
    <w:rsid w:val="00925EA0"/>
    <w:rsid w:val="00973E00"/>
    <w:rsid w:val="00993CC3"/>
    <w:rsid w:val="009E4080"/>
    <w:rsid w:val="00B51BCB"/>
    <w:rsid w:val="00BC2C46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F5650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2023-11-20T04:33:00Z</dcterms:created>
  <dcterms:modified xsi:type="dcterms:W3CDTF">2023-11-20T04:33:00Z</dcterms:modified>
</cp:coreProperties>
</file>