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  <w:bookmarkStart w:id="0" w:name="_GoBack"/>
      <w:bookmarkEnd w:id="0"/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1C605A" w:rsidRPr="001C605A" w:rsidRDefault="00CB1B0D" w:rsidP="001C605A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1C605A" w:rsidRPr="001C605A">
        <w:rPr>
          <w:rFonts w:ascii="휴먼명조" w:eastAsia="휴먼명조" w:hint="eastAsia"/>
          <w:spacing w:val="-8"/>
        </w:rPr>
        <w:t>A/HRC/53/29 (2023년 4월 18일)</w:t>
      </w:r>
    </w:p>
    <w:p w:rsidR="001C605A" w:rsidRPr="001C605A" w:rsidRDefault="00CB1B0D" w:rsidP="001C605A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1C605A" w:rsidRPr="001C605A">
        <w:rPr>
          <w:rFonts w:ascii="휴먼명조" w:eastAsia="휴먼명조" w:hint="eastAsia"/>
          <w:spacing w:val="-8"/>
        </w:rPr>
        <w:t>감옥에서의 죽음</w:t>
      </w:r>
    </w:p>
    <w:p w:rsidR="001C605A" w:rsidRPr="001C605A" w:rsidRDefault="001C605A" w:rsidP="001C605A">
      <w:pPr>
        <w:wordWrap/>
        <w:spacing w:after="0" w:line="312" w:lineRule="auto"/>
        <w:ind w:firstLineChars="400" w:firstLine="73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C605A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(Death in prisons)</w:t>
      </w:r>
    </w:p>
    <w:p w:rsidR="001C605A" w:rsidRPr="001C605A" w:rsidRDefault="00CB1B0D" w:rsidP="001C605A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1C605A" w:rsidRPr="001C605A">
        <w:rPr>
          <w:rFonts w:ascii="휴먼명조" w:eastAsia="휴먼명조" w:hint="eastAsia"/>
          <w:spacing w:val="-8"/>
        </w:rPr>
        <w:t>비사법적, 즉결 또는 자의적 처형에 관한 특별보고관</w:t>
      </w:r>
    </w:p>
    <w:p w:rsidR="00CB1B0D" w:rsidRPr="000A1FB2" w:rsidRDefault="00CB1B0D" w:rsidP="00301C98">
      <w:pPr>
        <w:pStyle w:val="a3"/>
        <w:wordWrap/>
        <w:spacing w:line="312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1C605A" w:rsidRPr="001C605A" w:rsidRDefault="001C605A" w:rsidP="001C605A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C605A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교도소 수감자 사망률은 일반 사회인보다 최소 50% 이상 높은 것으로 추정되는데, </w:t>
      </w:r>
      <w:r w:rsidRPr="001C605A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이러한 사망 중 상당수는 예방할 수 있음. 이 보고서는 비사법적, 즉결 또는 자의적</w:t>
      </w:r>
      <w:r w:rsidRPr="001C605A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1C605A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 xml:space="preserve">처형에 대한 특별보고관의 관심사를 이어받아 재판 전 구금, 정신 및 의료시설에서의 </w:t>
      </w:r>
      <w:r w:rsidRPr="001C605A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사망, 교정 구금의 일환인지 여부, 해당 기관을 오가는 중의 사망을 포함해 구금 당국의 통제</w:t>
      </w:r>
      <w:r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</w:t>
      </w:r>
      <w:r w:rsidRPr="001C605A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하에 있는 사람들의 사망 예방 및 조사를 다루고 있음.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1C605A" w:rsidRDefault="001C605A" w:rsidP="001C605A">
      <w:pPr>
        <w:pStyle w:val="a3"/>
        <w:spacing w:line="360" w:lineRule="auto"/>
      </w:pPr>
      <w:r>
        <w:rPr>
          <w:rFonts w:ascii="휴먼명조" w:eastAsia="휴먼명조" w:hint="eastAsia"/>
          <w:spacing w:val="-4"/>
        </w:rPr>
        <w:t xml:space="preserve">국가는 자유를 박탈당한 개인의 생명에 직접적인 책임을 짐. 국가 책임 추정의 결론으로, 국가는 교도소를 실질적으로 통제할 수 없는 경우 유죄 판결을 받은 </w:t>
      </w:r>
      <w:r>
        <w:rPr>
          <w:rFonts w:ascii="휴먼명조" w:eastAsia="휴먼명조" w:hint="eastAsia"/>
          <w:spacing w:val="-8"/>
        </w:rPr>
        <w:t>사람을 감옥에 보내는 것을 자제해야 하며, 감옥에 대한 대안을 개발해야 함.</w:t>
      </w:r>
    </w:p>
    <w:p w:rsidR="001C605A" w:rsidRDefault="001C605A" w:rsidP="001C605A">
      <w:pPr>
        <w:pStyle w:val="a3"/>
        <w:spacing w:line="360" w:lineRule="auto"/>
      </w:pPr>
      <w:r>
        <w:rPr>
          <w:rFonts w:ascii="휴먼명조" w:eastAsia="휴먼명조" w:hint="eastAsia"/>
          <w:spacing w:val="-14"/>
        </w:rPr>
        <w:t xml:space="preserve">예방 가능한 수감자 사망의 주요 원인은 폭력, 자살, 전염성 질병이며, 특히 식량이나 </w:t>
      </w:r>
      <w:r>
        <w:rPr>
          <w:rFonts w:ascii="휴먼명조" w:eastAsia="휴먼명조" w:hint="eastAsia"/>
          <w:spacing w:val="-4"/>
        </w:rPr>
        <w:t xml:space="preserve">영양가 있는 음식 부족, 식수 부족, 위생 및 공중위생시설의 불충분 또는 부재, 해충의 침입, 낡은 건물, 화재, 극심한 기온에 노출, 의료서비스 이용 부족 등은 </w:t>
      </w:r>
      <w:r>
        <w:rPr>
          <w:rFonts w:ascii="휴먼명조" w:eastAsia="휴먼명조" w:hint="eastAsia"/>
          <w:spacing w:val="-10"/>
        </w:rPr>
        <w:t>사</w:t>
      </w:r>
      <w:r>
        <w:rPr>
          <w:rFonts w:ascii="휴먼명조" w:eastAsia="휴먼명조" w:hint="eastAsia"/>
          <w:spacing w:val="-14"/>
        </w:rPr>
        <w:t>망의 원인이 될 수 있음. 이러한 환경은 절망감, 높은 수준의 고통, 절망감, 무력감,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사회적 배제를 낳으며, 이는 정신 질환과 자살로 이어질 수 있음. 교도소 과밀은 코로나19 팬데믹 기간 동안 더욱 심화되었음. 이를 위해 구금 사용을 줄여야 하며, 존엄한 대우를 받는 환경에서 건강권을 존중 및 보호받아야 하며, 잠재적으로 불법적인 죽음의 조사에 관한 미네소타 의정서(Minnesota Protocol on the Investigation of Potentially Unlawful Death)에 따라 수감자 사망에 대한 조사가 이루어져야 함.</w:t>
      </w:r>
    </w:p>
    <w:p w:rsidR="001C605A" w:rsidRDefault="001C605A" w:rsidP="001C605A">
      <w:pPr>
        <w:pStyle w:val="a3"/>
        <w:spacing w:line="360" w:lineRule="auto"/>
        <w:rPr>
          <w:spacing w:val="-8"/>
        </w:rPr>
      </w:pPr>
    </w:p>
    <w:p w:rsidR="001C605A" w:rsidRDefault="001C605A" w:rsidP="001C605A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&lt;주요 권고&gt;</w:t>
      </w:r>
    </w:p>
    <w:p w:rsidR="001C605A" w:rsidRDefault="001C605A" w:rsidP="001C605A">
      <w:pPr>
        <w:pStyle w:val="a3"/>
        <w:numPr>
          <w:ilvl w:val="0"/>
          <w:numId w:val="4"/>
        </w:numPr>
        <w:spacing w:line="360" w:lineRule="auto"/>
      </w:pPr>
      <w:r>
        <w:rPr>
          <w:rFonts w:ascii="휴먼명조" w:eastAsia="휴먼명조" w:hint="eastAsia"/>
          <w:spacing w:val="-8"/>
        </w:rPr>
        <w:t>구금 사용을 최소화할 것.</w:t>
      </w:r>
    </w:p>
    <w:p w:rsidR="001C605A" w:rsidRDefault="001C605A" w:rsidP="001C605A">
      <w:pPr>
        <w:pStyle w:val="a3"/>
        <w:numPr>
          <w:ilvl w:val="0"/>
          <w:numId w:val="4"/>
        </w:numPr>
        <w:spacing w:line="360" w:lineRule="auto"/>
      </w:pPr>
      <w:r>
        <w:rPr>
          <w:rFonts w:ascii="휴먼명조" w:eastAsia="휴먼명조" w:hint="eastAsia"/>
          <w:spacing w:val="-8"/>
        </w:rPr>
        <w:t xml:space="preserve">수감 조건이 인권을 침해하는 경우 형벌의 선택으로 수감해서는 안 되며, 수감 조건이 생명권을 포함한 인권 기준과 규범을 침해하는 경우 수감을 형벌로 부과하지 않고, 국가가 교도소에 대한 실질적인 통제권이 없이 인권 기준과 규범이 </w:t>
      </w:r>
      <w:r>
        <w:rPr>
          <w:rFonts w:ascii="휴먼명조" w:eastAsia="휴먼명조" w:hint="eastAsia"/>
          <w:spacing w:val="-10"/>
        </w:rPr>
        <w:t>준수되도록 보장할 수 없는 경우 국가는 유죄 판결을 받은 사람을 감옥에 보내지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말 것</w:t>
      </w:r>
    </w:p>
    <w:p w:rsidR="001C605A" w:rsidRDefault="001C605A" w:rsidP="001C605A">
      <w:pPr>
        <w:pStyle w:val="a3"/>
        <w:numPr>
          <w:ilvl w:val="0"/>
          <w:numId w:val="4"/>
        </w:numPr>
        <w:spacing w:line="360" w:lineRule="auto"/>
      </w:pPr>
      <w:r>
        <w:rPr>
          <w:rFonts w:ascii="휴먼명조" w:eastAsia="휴먼명조" w:hint="eastAsia"/>
          <w:spacing w:val="-8"/>
        </w:rPr>
        <w:t>교정 행정당국은 수감자와 교도소 직원의 권리와 복지를 보호할 것</w:t>
      </w:r>
    </w:p>
    <w:p w:rsidR="001C605A" w:rsidRDefault="001C605A" w:rsidP="001C605A">
      <w:pPr>
        <w:pStyle w:val="a3"/>
        <w:numPr>
          <w:ilvl w:val="0"/>
          <w:numId w:val="4"/>
        </w:numPr>
        <w:spacing w:line="360" w:lineRule="auto"/>
      </w:pPr>
      <w:r>
        <w:rPr>
          <w:rFonts w:ascii="휴먼명조" w:eastAsia="휴먼명조" w:hint="eastAsia"/>
          <w:spacing w:val="-4"/>
        </w:rPr>
        <w:t xml:space="preserve">효과적인 내부 및 독립적인 외부 모니터링 시스템이 필수적이며, 기능적으로 </w:t>
      </w:r>
      <w:r>
        <w:rPr>
          <w:rFonts w:ascii="휴먼명조" w:eastAsia="휴먼명조" w:hint="eastAsia"/>
          <w:spacing w:val="-14"/>
        </w:rPr>
        <w:t>독립되고 적절한 자원을 갖춘 전문기관이 빈번하고 정기적인 감독 및 불시 방문을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수행할 것</w:t>
      </w:r>
    </w:p>
    <w:p w:rsidR="001C605A" w:rsidRDefault="001C605A" w:rsidP="001C605A">
      <w:pPr>
        <w:pStyle w:val="a3"/>
        <w:numPr>
          <w:ilvl w:val="0"/>
          <w:numId w:val="4"/>
        </w:numPr>
        <w:spacing w:line="360" w:lineRule="auto"/>
      </w:pPr>
      <w:r>
        <w:rPr>
          <w:rFonts w:ascii="휴먼명조" w:eastAsia="휴먼명조" w:hint="eastAsia"/>
          <w:spacing w:val="-10"/>
        </w:rPr>
        <w:lastRenderedPageBreak/>
        <w:t>교도소 환경은 건강을 증진하고 사회적으로 포용적이며, 사회적 유대감을 형성할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수 있는 프로그램 참여를 포함해 가족과 친구를 정기적으로 만날 수 있을 것</w:t>
      </w:r>
    </w:p>
    <w:p w:rsidR="001C605A" w:rsidRDefault="001C605A" w:rsidP="001C605A">
      <w:pPr>
        <w:pStyle w:val="a3"/>
        <w:numPr>
          <w:ilvl w:val="0"/>
          <w:numId w:val="4"/>
        </w:numPr>
        <w:spacing w:line="360" w:lineRule="auto"/>
      </w:pPr>
      <w:r>
        <w:rPr>
          <w:rFonts w:ascii="휴먼명조" w:eastAsia="휴먼명조" w:hint="eastAsia"/>
          <w:spacing w:val="-6"/>
        </w:rPr>
        <w:t xml:space="preserve">수감자는 최소한 지역사회에서 제공되는 치료와 동등한 수준의 의료서비스를 </w:t>
      </w:r>
      <w:r>
        <w:rPr>
          <w:rFonts w:ascii="휴먼명조" w:eastAsia="휴먼명조" w:hint="eastAsia"/>
          <w:spacing w:val="-8"/>
        </w:rPr>
        <w:t>이용할 수 있을 것</w:t>
      </w:r>
    </w:p>
    <w:p w:rsidR="001C605A" w:rsidRDefault="001C605A" w:rsidP="001C605A">
      <w:pPr>
        <w:pStyle w:val="a3"/>
        <w:numPr>
          <w:ilvl w:val="0"/>
          <w:numId w:val="4"/>
        </w:numPr>
        <w:spacing w:line="360" w:lineRule="auto"/>
      </w:pPr>
      <w:r>
        <w:rPr>
          <w:rFonts w:ascii="휴먼명조" w:eastAsia="휴먼명조" w:hint="eastAsia"/>
          <w:spacing w:val="-8"/>
        </w:rPr>
        <w:t>구금과 관련된 모든 사망은 반드시 조사하고, 모든 수감자 사망에 대한 포괄적이고 세분화된 데이터를 수집할 것</w:t>
      </w:r>
    </w:p>
    <w:p w:rsidR="00CB1B0D" w:rsidRPr="001C605A" w:rsidRDefault="00CB1B0D" w:rsidP="001C605A">
      <w:pPr>
        <w:pStyle w:val="a3"/>
        <w:spacing w:line="336" w:lineRule="auto"/>
      </w:pPr>
    </w:p>
    <w:sectPr w:rsidR="00CB1B0D" w:rsidRPr="001C605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1C605A"/>
    <w:rsid w:val="00301C98"/>
    <w:rsid w:val="004007F0"/>
    <w:rsid w:val="006C7BD5"/>
    <w:rsid w:val="00925EA0"/>
    <w:rsid w:val="00973E00"/>
    <w:rsid w:val="00993CC3"/>
    <w:rsid w:val="009E4080"/>
    <w:rsid w:val="00B51BCB"/>
    <w:rsid w:val="00C02B38"/>
    <w:rsid w:val="00C10302"/>
    <w:rsid w:val="00CB1B0D"/>
    <w:rsid w:val="00CD09E1"/>
    <w:rsid w:val="00D81E83"/>
    <w:rsid w:val="00F2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9001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2023-11-20T04:19:00Z</dcterms:created>
  <dcterms:modified xsi:type="dcterms:W3CDTF">2023-11-20T04:24:00Z</dcterms:modified>
</cp:coreProperties>
</file>