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CFA" w:rsidRDefault="00A37CFA" w:rsidP="00A37CFA">
      <w:pPr>
        <w:rPr>
          <w:rFonts w:ascii="휴먼명조" w:eastAsia="휴먼명조" w:hAnsi="바탕체"/>
          <w:b/>
        </w:rPr>
      </w:pPr>
      <w:r>
        <w:rPr>
          <w:rFonts w:ascii="휴먼명조" w:eastAsia="휴먼명조" w:hAnsi="바탕체" w:hint="eastAsia"/>
          <w:b/>
        </w:rPr>
        <w:t>&lt;제53차 유엔 인권이사회 정기회기(2023. 6. 19. ~ 7. 14.)&gt;</w:t>
      </w:r>
    </w:p>
    <w:p w:rsidR="00A37CFA" w:rsidRPr="00A37CFA" w:rsidRDefault="00A37CFA">
      <w:pPr>
        <w:rPr>
          <w:rFonts w:ascii="휴먼명조" w:eastAsia="휴먼명조" w:hAnsi="바탕체"/>
          <w:b/>
        </w:rPr>
      </w:pPr>
      <w:bookmarkStart w:id="0" w:name="_GoBack"/>
      <w:bookmarkEnd w:id="0"/>
    </w:p>
    <w:p w:rsidR="00B51BCB" w:rsidRPr="000A1FB2" w:rsidRDefault="00CB1B0D">
      <w:pPr>
        <w:rPr>
          <w:rFonts w:ascii="휴먼명조" w:eastAsia="휴먼명조" w:hAnsi="바탕체"/>
        </w:rPr>
      </w:pPr>
      <w:r w:rsidRPr="000A1FB2">
        <w:rPr>
          <w:rFonts w:ascii="휴먼명조" w:eastAsia="휴먼명조" w:hAnsi="바탕체" w:hint="eastAsia"/>
          <w:b/>
        </w:rPr>
        <w:t>1. 분류</w:t>
      </w:r>
      <w:r w:rsidRPr="000A1FB2">
        <w:rPr>
          <w:rFonts w:ascii="휴먼명조" w:eastAsia="휴먼명조" w:hAnsi="바탕체" w:hint="eastAsia"/>
        </w:rPr>
        <w:t>: 보고서</w:t>
      </w:r>
    </w:p>
    <w:p w:rsidR="00D81E83" w:rsidRPr="00D81E83" w:rsidRDefault="00CB1B0D" w:rsidP="00D81E83">
      <w:pPr>
        <w:pStyle w:val="a3"/>
        <w:wordWrap/>
        <w:spacing w:line="360" w:lineRule="auto"/>
        <w:jc w:val="left"/>
      </w:pPr>
      <w:r w:rsidRPr="000A1FB2">
        <w:rPr>
          <w:rFonts w:ascii="휴먼명조" w:eastAsia="휴먼명조" w:hAnsi="바탕체" w:hint="eastAsia"/>
          <w:b/>
        </w:rPr>
        <w:t>2. 문서번호</w:t>
      </w:r>
      <w:r w:rsidRPr="000A1FB2">
        <w:rPr>
          <w:rFonts w:ascii="휴먼명조" w:eastAsia="휴먼명조" w:hAnsi="바탕체" w:hint="eastAsia"/>
        </w:rPr>
        <w:t xml:space="preserve">: </w:t>
      </w:r>
      <w:r w:rsidR="00D81E83" w:rsidRPr="00D81E83">
        <w:rPr>
          <w:rFonts w:ascii="휴먼명조" w:eastAsia="휴먼명조" w:hint="eastAsia"/>
          <w:spacing w:val="-8"/>
        </w:rPr>
        <w:t>A/HRC/53/26 (2023년 4월 20일)</w:t>
      </w:r>
    </w:p>
    <w:p w:rsidR="00D81E83" w:rsidRPr="00D81E83" w:rsidRDefault="00CB1B0D" w:rsidP="00D81E83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3. 제목</w:t>
      </w:r>
      <w:r w:rsidRPr="000A1FB2">
        <w:rPr>
          <w:rFonts w:ascii="휴먼명조" w:eastAsia="휴먼명조" w:hAnsi="바탕체" w:hint="eastAsia"/>
        </w:rPr>
        <w:t xml:space="preserve">: </w:t>
      </w:r>
      <w:r w:rsidR="00D81E83" w:rsidRPr="00D81E83">
        <w:rPr>
          <w:rFonts w:ascii="휴먼명조" w:eastAsia="휴먼명조" w:hint="eastAsia"/>
          <w:spacing w:val="-8"/>
        </w:rPr>
        <w:t xml:space="preserve">이주민 인권 보호 강화를 위한 정규화 메커니즘과 프로그램 확대 및 다양화 방안 (How to expand and diversify regularization mechanisms and programmes to enhance the protection of the human rights of migrants) </w:t>
      </w:r>
    </w:p>
    <w:p w:rsidR="00D81E83" w:rsidRPr="00D81E83" w:rsidRDefault="00CB1B0D" w:rsidP="00D81E83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4. 제출자</w:t>
      </w:r>
      <w:r w:rsidRPr="000A1FB2">
        <w:rPr>
          <w:rFonts w:ascii="휴먼명조" w:eastAsia="휴먼명조" w:hAnsi="바탕체" w:hint="eastAsia"/>
        </w:rPr>
        <w:t xml:space="preserve">: </w:t>
      </w:r>
      <w:r w:rsidR="00D81E83" w:rsidRPr="00D81E83">
        <w:rPr>
          <w:rFonts w:ascii="휴먼명조" w:eastAsia="휴먼명조" w:hint="eastAsia"/>
          <w:spacing w:val="-8"/>
        </w:rPr>
        <w:t>이주민 인권 특별보고관</w:t>
      </w:r>
    </w:p>
    <w:p w:rsidR="00CB1B0D" w:rsidRPr="000A1FB2" w:rsidRDefault="00CB1B0D" w:rsidP="00D81E83">
      <w:pPr>
        <w:pStyle w:val="a3"/>
        <w:wordWrap/>
        <w:spacing w:line="360" w:lineRule="auto"/>
        <w:jc w:val="left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5. 배경</w:t>
      </w:r>
    </w:p>
    <w:p w:rsidR="00D81E83" w:rsidRPr="00D81E83" w:rsidRDefault="00D81E83" w:rsidP="00D81E83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81E83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인권이사회 결의 43/6에 따라 이주민 인권 특별보고관이 수행한 주요 활동을 요약하여 제출함. 이 보고서를 준비하는 과정에서 진행한 ‘이주민의 인권 보호를 강화</w:t>
      </w:r>
      <w:r w:rsidRPr="00D81E83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>하기 위해 정규화 메커니즘과 프로그램 확대 및 다양화 방안’에 대한 연구 결과를</w:t>
      </w:r>
      <w:r w:rsidRPr="00D81E83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D81E83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보고함</w:t>
      </w:r>
    </w:p>
    <w:p w:rsidR="00CB1B0D" w:rsidRPr="000A1FB2" w:rsidRDefault="00CB1B0D" w:rsidP="00CB1B0D">
      <w:pPr>
        <w:pStyle w:val="a3"/>
        <w:spacing w:line="360" w:lineRule="auto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6. 내용</w:t>
      </w:r>
    </w:p>
    <w:p w:rsidR="00D81E83" w:rsidRDefault="00D81E83" w:rsidP="00D81E83">
      <w:pPr>
        <w:pStyle w:val="a3"/>
        <w:spacing w:line="360" w:lineRule="auto"/>
      </w:pPr>
      <w:r>
        <w:rPr>
          <w:rFonts w:ascii="휴먼명조" w:eastAsia="휴먼명조" w:hint="eastAsia"/>
          <w:spacing w:val="-2"/>
        </w:rPr>
        <w:t xml:space="preserve">특별보고관은 불안정한 이주 경로에 의존하는 사람들의 인권을 보호할 국가의 </w:t>
      </w:r>
      <w:r>
        <w:rPr>
          <w:rFonts w:ascii="휴먼명조" w:eastAsia="휴먼명조" w:hint="eastAsia"/>
          <w:spacing w:val="-8"/>
        </w:rPr>
        <w:t xml:space="preserve">의무를 강조함. 미등록 이주민(undocumented migrants), 비정규 이주민(irregular migrants), 불안정한 상황에 있는 이주민(migrants in irregular situations) 등은 해당 국가에서 공식적으로 거주가 인정되지 않은 채 거주하는 사람을 말하는데, 전 세계 대다수 이주민은 정식 경로를 통해 목적지에 도착하지만, 여러 가지 상황으로 인해 비정규 상황에 놓임. 이는 개인의 잘못이 아니라 불명확하거나 지나치게 관료적인 </w:t>
      </w:r>
      <w:r>
        <w:rPr>
          <w:rFonts w:ascii="휴먼명조" w:eastAsia="휴먼명조" w:hint="eastAsia"/>
          <w:spacing w:val="-4"/>
        </w:rPr>
        <w:t xml:space="preserve">이민 절차, 차별 또는 높은 비자 갱신 비용, 언어 장벽, 법률 지원 부족과 같은 </w:t>
      </w:r>
      <w:r>
        <w:rPr>
          <w:rFonts w:ascii="휴먼명조" w:eastAsia="휴먼명조" w:hint="eastAsia"/>
          <w:spacing w:val="-14"/>
        </w:rPr>
        <w:t>실질적인 장애물 때문일 수 있으나, 이러한 상태의 장기체류는 모든 수준에서 이주민</w:t>
      </w:r>
      <w:r>
        <w:rPr>
          <w:rFonts w:ascii="휴먼명조" w:eastAsia="휴먼명조" w:hint="eastAsia"/>
          <w:spacing w:val="-8"/>
        </w:rPr>
        <w:t>에게 부정적인 영향을 미침. 코로나19 팬데믹은 이주민의 취약성 유형과 복잡성을 증가시키고, 보호 요구도 다양해졌음.</w:t>
      </w:r>
    </w:p>
    <w:p w:rsidR="00D81E83" w:rsidRDefault="00D81E83" w:rsidP="00D81E83">
      <w:pPr>
        <w:pStyle w:val="a3"/>
        <w:spacing w:line="360" w:lineRule="auto"/>
      </w:pPr>
      <w:r>
        <w:rPr>
          <w:rFonts w:ascii="휴먼명조" w:eastAsia="휴먼명조" w:hint="eastAsia"/>
          <w:spacing w:val="-12"/>
        </w:rPr>
        <w:t>따라서 국가는 인권에 기반하고 성별을 고려하는 정식 이주 경로와 미등록 이주민의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8"/>
        </w:rPr>
        <w:t>정규화를 통해 사회와 가족 통합을 촉진하는 방안을 제공해야 하며, 이때 정규화 프로그램은 가족 재결합을 포함해 영주권·시민권 취득 경로에 대한 접근을 촉진</w:t>
      </w:r>
      <w:r>
        <w:rPr>
          <w:rFonts w:ascii="휴먼명조" w:eastAsia="휴먼명조" w:hint="eastAsia"/>
          <w:spacing w:val="-10"/>
        </w:rPr>
        <w:t>하고 허용하는 데 초점을 맞춰야 함. 보호자 동반 아동의 경우에도 아동의 독립적인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6"/>
        </w:rPr>
        <w:t xml:space="preserve">주체성과 의견 청취권이 존중되어야 하며, 정규화 절차를 통해 비정규 이주민이 </w:t>
      </w:r>
      <w:r>
        <w:rPr>
          <w:rFonts w:ascii="휴먼명조" w:eastAsia="휴먼명조" w:hint="eastAsia"/>
          <w:spacing w:val="-8"/>
        </w:rPr>
        <w:t>사회에 기여할 수 있는 구조적 여건을 조성해야 함.</w:t>
      </w:r>
    </w:p>
    <w:p w:rsidR="00D81E83" w:rsidRDefault="00D81E83" w:rsidP="00D81E83">
      <w:pPr>
        <w:pStyle w:val="a3"/>
        <w:spacing w:line="360" w:lineRule="auto"/>
        <w:rPr>
          <w:spacing w:val="-8"/>
        </w:rPr>
      </w:pPr>
    </w:p>
    <w:p w:rsidR="00D81E83" w:rsidRDefault="00D81E83" w:rsidP="00D81E83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&lt;주요 권고&gt;</w:t>
      </w:r>
    </w:p>
    <w:p w:rsidR="00D81E83" w:rsidRDefault="00D81E83" w:rsidP="00D81E83">
      <w:pPr>
        <w:pStyle w:val="a3"/>
        <w:numPr>
          <w:ilvl w:val="0"/>
          <w:numId w:val="2"/>
        </w:numPr>
        <w:spacing w:line="360" w:lineRule="auto"/>
      </w:pPr>
      <w:r>
        <w:rPr>
          <w:rFonts w:ascii="휴먼명조" w:eastAsia="휴먼명조" w:hint="eastAsia"/>
          <w:spacing w:val="-8"/>
        </w:rPr>
        <w:t>국제인권기준에 따라 모든 이주민을 보호하기 위한 법적 틀을 강화할 것</w:t>
      </w:r>
    </w:p>
    <w:p w:rsidR="00D81E83" w:rsidRDefault="00D81E83" w:rsidP="00D81E83">
      <w:pPr>
        <w:pStyle w:val="a3"/>
        <w:numPr>
          <w:ilvl w:val="0"/>
          <w:numId w:val="2"/>
        </w:numPr>
        <w:spacing w:line="360" w:lineRule="auto"/>
      </w:pPr>
      <w:r>
        <w:rPr>
          <w:rFonts w:ascii="휴먼명조" w:eastAsia="휴먼명조" w:hint="eastAsia"/>
          <w:spacing w:val="-10"/>
        </w:rPr>
        <w:t>정규화 메커니즘과 진행 중인 모든 프로그램을 검토 및 설계하고, 특히 영구적인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8"/>
        </w:rPr>
        <w:t>정규화 메커니즘을 마련하는 데에 주의를 기울일 것</w:t>
      </w:r>
    </w:p>
    <w:p w:rsidR="00D81E83" w:rsidRDefault="00D81E83" w:rsidP="00D81E83">
      <w:pPr>
        <w:pStyle w:val="a3"/>
        <w:numPr>
          <w:ilvl w:val="0"/>
          <w:numId w:val="2"/>
        </w:numPr>
        <w:spacing w:line="360" w:lineRule="auto"/>
      </w:pPr>
      <w:r>
        <w:rPr>
          <w:rFonts w:ascii="휴먼명조" w:eastAsia="휴먼명조" w:hint="eastAsia"/>
          <w:spacing w:val="-4"/>
        </w:rPr>
        <w:t xml:space="preserve">비효율적인 행정으로 사람들이 불법적인 체류자로 전락하는 것을 방지할 수 </w:t>
      </w:r>
      <w:r>
        <w:rPr>
          <w:rFonts w:ascii="휴먼명조" w:eastAsia="휴먼명조" w:hint="eastAsia"/>
          <w:spacing w:val="-10"/>
        </w:rPr>
        <w:t>있도록, 서류 미비자를 포함한 이주민들이 체류 신분을 신청하고 갱신할 수 있는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8"/>
        </w:rPr>
        <w:t xml:space="preserve">명확하고 효율적이고 저렴하고 접근 가능한 행정 </w:t>
      </w:r>
      <w:r>
        <w:rPr>
          <w:rFonts w:ascii="휴먼명조" w:eastAsia="휴먼명조" w:hint="eastAsia"/>
          <w:spacing w:val="-8"/>
        </w:rPr>
        <w:lastRenderedPageBreak/>
        <w:t>절차를 마련할 것</w:t>
      </w:r>
    </w:p>
    <w:p w:rsidR="00D81E83" w:rsidRDefault="00D81E83" w:rsidP="00D81E83">
      <w:pPr>
        <w:pStyle w:val="a3"/>
        <w:numPr>
          <w:ilvl w:val="0"/>
          <w:numId w:val="2"/>
        </w:numPr>
        <w:spacing w:line="360" w:lineRule="auto"/>
      </w:pPr>
      <w:r>
        <w:rPr>
          <w:rFonts w:ascii="휴먼명조" w:eastAsia="휴먼명조" w:hint="eastAsia"/>
          <w:spacing w:val="-10"/>
        </w:rPr>
        <w:t>아동·청소년 및 빈곤한 상황에 있는 이들에 대한 수수료 면제 혜택을 제공하고</w:t>
      </w:r>
      <w:r>
        <w:rPr>
          <w:rFonts w:ascii="휴먼명조" w:eastAsia="휴먼명조" w:hint="eastAsia"/>
          <w:spacing w:val="-8"/>
        </w:rPr>
        <w:t>, 수수료는 신청서 처리 및 허가 발급을 위해 제공되는 서비스 비용을 초과하지 않는 범위 내에서 비례적으로 부과되도록 할 것</w:t>
      </w:r>
    </w:p>
    <w:p w:rsidR="00D81E83" w:rsidRDefault="00D81E83" w:rsidP="00D81E83">
      <w:pPr>
        <w:pStyle w:val="a3"/>
        <w:numPr>
          <w:ilvl w:val="0"/>
          <w:numId w:val="2"/>
        </w:numPr>
        <w:spacing w:line="360" w:lineRule="auto"/>
      </w:pPr>
      <w:r>
        <w:rPr>
          <w:rFonts w:ascii="휴먼명조" w:eastAsia="휴먼명조" w:hint="eastAsia"/>
          <w:spacing w:val="-8"/>
        </w:rPr>
        <w:t>미등록 이주민을 포함한 이주민의 포용을 촉진하고 지원하는 통합 정책 및 프로그램을 구현하고, 신분이 정규화된 이주민의 통합 및 권리 접근을 위한 자원을 제공할 것</w:t>
      </w:r>
    </w:p>
    <w:p w:rsidR="00D81E83" w:rsidRDefault="00D81E83" w:rsidP="00D81E83">
      <w:pPr>
        <w:pStyle w:val="a3"/>
        <w:numPr>
          <w:ilvl w:val="0"/>
          <w:numId w:val="2"/>
        </w:numPr>
        <w:spacing w:line="360" w:lineRule="auto"/>
      </w:pPr>
      <w:r>
        <w:rPr>
          <w:rFonts w:ascii="휴먼명조" w:eastAsia="휴먼명조" w:hint="eastAsia"/>
          <w:spacing w:val="-14"/>
        </w:rPr>
        <w:t>비정규 이주민에 대한 범죄화를 종식하고, 이주민에 대한 연대를 촉진하여, 외국인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8"/>
        </w:rPr>
        <w:t>혐오, 인종차별, 차별에 맞서 싸울 것</w:t>
      </w:r>
    </w:p>
    <w:p w:rsidR="00CB1B0D" w:rsidRPr="00D81E83" w:rsidRDefault="00CB1B0D" w:rsidP="006C7BD5">
      <w:pPr>
        <w:pStyle w:val="a3"/>
        <w:spacing w:line="360" w:lineRule="auto"/>
      </w:pPr>
    </w:p>
    <w:sectPr w:rsidR="00CB1B0D" w:rsidRPr="00D81E8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2D0"/>
    <w:multiLevelType w:val="multilevel"/>
    <w:tmpl w:val="0C766C6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BA5A25"/>
    <w:multiLevelType w:val="multilevel"/>
    <w:tmpl w:val="1430D04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B0D"/>
    <w:rsid w:val="000A1FB2"/>
    <w:rsid w:val="004007F0"/>
    <w:rsid w:val="006C7BD5"/>
    <w:rsid w:val="00765F12"/>
    <w:rsid w:val="00925EA0"/>
    <w:rsid w:val="00973E00"/>
    <w:rsid w:val="00993CC3"/>
    <w:rsid w:val="009E4080"/>
    <w:rsid w:val="00A37CFA"/>
    <w:rsid w:val="00B51BCB"/>
    <w:rsid w:val="00CB1B0D"/>
    <w:rsid w:val="00CD09E1"/>
    <w:rsid w:val="00D81E83"/>
    <w:rsid w:val="00F2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34FB4"/>
  <w15:chartTrackingRefBased/>
  <w15:docId w15:val="{F9FC353C-74F6-45CB-BBEF-4DB8E117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B1B0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2023-11-20T00:09:00Z</dcterms:created>
  <dcterms:modified xsi:type="dcterms:W3CDTF">2023-11-20T04:24:00Z</dcterms:modified>
</cp:coreProperties>
</file>