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D2E" w:rsidRDefault="00A95D2E" w:rsidP="00A95D2E">
      <w:pPr>
        <w:rPr>
          <w:rFonts w:ascii="휴먼명조" w:eastAsia="휴먼명조" w:hAnsi="바탕체"/>
          <w:b/>
        </w:rPr>
      </w:pPr>
      <w:r>
        <w:rPr>
          <w:rFonts w:ascii="휴먼명조" w:eastAsia="휴먼명조" w:hAnsi="바탕체" w:hint="eastAsia"/>
          <w:b/>
        </w:rPr>
        <w:t>&lt;제53차 유엔 인권이사회 정기회기(2023. 6. 19. ~ 7. 14.)&gt;</w:t>
      </w:r>
    </w:p>
    <w:p w:rsidR="00A95D2E" w:rsidRPr="00A95D2E" w:rsidRDefault="00A95D2E">
      <w:pPr>
        <w:rPr>
          <w:rFonts w:ascii="휴먼명조" w:eastAsia="휴먼명조" w:hAnsi="바탕체"/>
          <w:b/>
        </w:rPr>
      </w:pPr>
    </w:p>
    <w:p w:rsidR="00B51BCB" w:rsidRPr="000A1FB2" w:rsidRDefault="00CB1B0D">
      <w:pPr>
        <w:rPr>
          <w:rFonts w:ascii="휴먼명조" w:eastAsia="휴먼명조" w:hAnsi="바탕체"/>
        </w:rPr>
      </w:pPr>
      <w:r w:rsidRPr="000A1FB2">
        <w:rPr>
          <w:rFonts w:ascii="휴먼명조" w:eastAsia="휴먼명조" w:hAnsi="바탕체" w:hint="eastAsia"/>
          <w:b/>
        </w:rPr>
        <w:t>1. 분류</w:t>
      </w:r>
      <w:r w:rsidRPr="000A1FB2">
        <w:rPr>
          <w:rFonts w:ascii="휴먼명조" w:eastAsia="휴먼명조" w:hAnsi="바탕체" w:hint="eastAsia"/>
        </w:rPr>
        <w:t>: 보고서</w:t>
      </w:r>
    </w:p>
    <w:p w:rsidR="006C7BD5" w:rsidRPr="006C7BD5" w:rsidRDefault="00CB1B0D" w:rsidP="006C7BD5">
      <w:pPr>
        <w:pStyle w:val="a3"/>
        <w:wordWrap/>
        <w:spacing w:line="360" w:lineRule="auto"/>
        <w:jc w:val="left"/>
      </w:pPr>
      <w:r w:rsidRPr="000A1FB2">
        <w:rPr>
          <w:rFonts w:ascii="휴먼명조" w:eastAsia="휴먼명조" w:hAnsi="바탕체" w:hint="eastAsia"/>
          <w:b/>
        </w:rPr>
        <w:t>2. 문서번호</w:t>
      </w:r>
      <w:r w:rsidRPr="000A1FB2">
        <w:rPr>
          <w:rFonts w:ascii="휴먼명조" w:eastAsia="휴먼명조" w:hAnsi="바탕체" w:hint="eastAsia"/>
        </w:rPr>
        <w:t xml:space="preserve">: </w:t>
      </w:r>
      <w:r w:rsidR="006C7BD5" w:rsidRPr="006C7BD5">
        <w:rPr>
          <w:rFonts w:ascii="휴먼명조" w:eastAsia="휴먼명조" w:hint="eastAsia"/>
          <w:spacing w:val="-8"/>
        </w:rPr>
        <w:t>A/HRC/53/25 (2023년 4월 19일)</w:t>
      </w:r>
    </w:p>
    <w:p w:rsidR="006C7BD5" w:rsidRPr="006C7BD5" w:rsidRDefault="00CB1B0D" w:rsidP="006C7BD5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3. 제목</w:t>
      </w:r>
      <w:r w:rsidRPr="000A1FB2">
        <w:rPr>
          <w:rFonts w:ascii="휴먼명조" w:eastAsia="휴먼명조" w:hAnsi="바탕체" w:hint="eastAsia"/>
        </w:rPr>
        <w:t xml:space="preserve">: </w:t>
      </w:r>
      <w:r w:rsidR="006C7BD5" w:rsidRPr="006C7BD5">
        <w:rPr>
          <w:rFonts w:ascii="휴먼명조" w:eastAsia="휴먼명조" w:hint="eastAsia"/>
          <w:spacing w:val="-8"/>
        </w:rPr>
        <w:t xml:space="preserve">지속가능발전과 표현의 자유: 목소리가 중요한 이유 </w:t>
      </w:r>
    </w:p>
    <w:p w:rsidR="006C7BD5" w:rsidRPr="006C7BD5" w:rsidRDefault="006C7BD5" w:rsidP="006C7BD5">
      <w:pPr>
        <w:wordWrap/>
        <w:spacing w:after="0" w:line="31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(Sustainable development and freedom of expression: why voice matters)</w:t>
      </w:r>
    </w:p>
    <w:p w:rsidR="006C7BD5" w:rsidRPr="006C7BD5" w:rsidRDefault="00CB1B0D" w:rsidP="006C7BD5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4. 제출자</w:t>
      </w:r>
      <w:r w:rsidRPr="000A1FB2">
        <w:rPr>
          <w:rFonts w:ascii="휴먼명조" w:eastAsia="휴먼명조" w:hAnsi="바탕체" w:hint="eastAsia"/>
        </w:rPr>
        <w:t xml:space="preserve">: </w:t>
      </w:r>
      <w:r w:rsidR="006C7BD5" w:rsidRPr="006C7BD5">
        <w:rPr>
          <w:rFonts w:ascii="휴먼명조" w:eastAsia="휴먼명조" w:hint="eastAsia"/>
          <w:spacing w:val="-8"/>
        </w:rPr>
        <w:t>의견과 표현의 자유에 대한 권리 증진 및 보호에 관한 특별보고관</w:t>
      </w:r>
    </w:p>
    <w:p w:rsidR="00CB1B0D" w:rsidRPr="000A1FB2" w:rsidRDefault="00CB1B0D" w:rsidP="006C7BD5">
      <w:pPr>
        <w:pStyle w:val="a3"/>
        <w:wordWrap/>
        <w:spacing w:line="312" w:lineRule="auto"/>
        <w:jc w:val="left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5. 배경</w:t>
      </w:r>
    </w:p>
    <w:p w:rsidR="006C7BD5" w:rsidRPr="006C7BD5" w:rsidRDefault="006C7BD5" w:rsidP="006C7BD5">
      <w:pPr>
        <w:spacing w:after="0" w:line="33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정보에 대한 권리를 포함해 표현의 자유가 지속가능발전에 미치는 주요하고 </w:t>
      </w:r>
      <w:proofErr w:type="spellStart"/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다차원적인</w:t>
      </w:r>
      <w:proofErr w:type="spellEnd"/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기여를 강조하고, 지속가능발전에 영향을 미치는 표현의 자유에 대한 기회, </w:t>
      </w:r>
      <w:r w:rsidRPr="006C7BD5">
        <w:rPr>
          <w:rFonts w:ascii="휴먼명조" w:eastAsia="휴먼명조" w:hAnsi="굴림" w:cs="굴림" w:hint="eastAsia"/>
          <w:color w:val="000000"/>
          <w:spacing w:val="-12"/>
          <w:kern w:val="0"/>
          <w:szCs w:val="20"/>
        </w:rPr>
        <w:t>위협, 도전을 평가함. 나아가 지속가능발전의 원동력이 되는 표현의 자유를 옹호하는</w:t>
      </w:r>
      <w:r w:rsidRPr="006C7BD5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정치적 선언을 촉구함.</w:t>
      </w:r>
    </w:p>
    <w:p w:rsidR="00CB1B0D" w:rsidRPr="000A1FB2" w:rsidRDefault="00CB1B0D" w:rsidP="00CB1B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6. 내용</w:t>
      </w:r>
    </w:p>
    <w:p w:rsidR="006C7BD5" w:rsidRPr="006C7BD5" w:rsidRDefault="006C7BD5" w:rsidP="006C7BD5">
      <w:pPr>
        <w:spacing w:after="0" w:line="33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표현의 자유는 지속가능발전에 필수적인 요소임. 개인, 지역사회, 시민사회에 힘을 실어줄 뿐만 아니라 건강, 교육, 식수, 깨끗한 환경에 대한 권리 등 지속가능발전을 뒷받침하는 다양한 권리를 촉진함. 표현의 자유는 정부가 시민의 요구에 더 나은 정보를 제공하고 더 잘 대응할 수 있도록 하며, 시민사회, 언론 및 시민이 정부와 </w:t>
      </w:r>
      <w:r w:rsidRPr="006C7BD5">
        <w:rPr>
          <w:rFonts w:ascii="휴먼명조" w:eastAsia="휴먼명조" w:hAnsi="굴림" w:cs="굴림" w:hint="eastAsia"/>
          <w:color w:val="000000"/>
          <w:spacing w:val="-16"/>
          <w:kern w:val="0"/>
          <w:szCs w:val="20"/>
        </w:rPr>
        <w:t>기업에 권력에 대한 책임을 물을 수 있게 하여 민주주의를 더욱 의미 있게 함. 나아가</w:t>
      </w:r>
      <w:r w:rsidRPr="006C7BD5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경제적 이익도 창출함. 또한, 표현의 자유는 의견을 표현하고, 논쟁하고, 토론하고, 비판하며, 도전 및 항의하고, 요구할 수 있는 권리로서 목소리에 관한 것이기도 함. </w:t>
      </w:r>
      <w:r w:rsidRPr="006C7BD5">
        <w:rPr>
          <w:rFonts w:ascii="휴먼명조" w:eastAsia="휴먼명조" w:hAnsi="굴림" w:cs="굴림" w:hint="eastAsia"/>
          <w:color w:val="000000"/>
          <w:spacing w:val="-12"/>
          <w:kern w:val="0"/>
          <w:szCs w:val="20"/>
        </w:rPr>
        <w:t>발전이 의미 있으려면 사회에서 가장 취약한 사람들의 목소리에 귀를 기울여야 하며,</w:t>
      </w:r>
      <w:r w:rsidRPr="006C7BD5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6C7BD5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>시민사회와 언론은 정보와 목소리를 사용하여 권력자에게 책임을 물을 수 있는</w:t>
      </w:r>
      <w:r w:rsidRPr="006C7BD5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자유와 공간을 가져야 함. 코로나19 </w:t>
      </w:r>
      <w:proofErr w:type="spellStart"/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팬데믹은</w:t>
      </w:r>
      <w:proofErr w:type="spellEnd"/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검증 가능하고 다양한 정보 출처에 </w:t>
      </w:r>
      <w:r w:rsidRPr="006C7BD5">
        <w:rPr>
          <w:rFonts w:ascii="휴먼명조" w:eastAsia="휴먼명조" w:hAnsi="굴림" w:cs="굴림" w:hint="eastAsia"/>
          <w:color w:val="000000"/>
          <w:spacing w:val="-6"/>
          <w:kern w:val="0"/>
          <w:szCs w:val="20"/>
        </w:rPr>
        <w:t xml:space="preserve">대한 접근의 중요성을 분명하게 일깨워 주는 경험이었음. 언론과 활동가에 대한 </w:t>
      </w: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위협이 커졌고, 언론인 등을 처벌하는 수단으로 법이 이용되며, 차별적인 </w:t>
      </w:r>
      <w:proofErr w:type="spellStart"/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사회적·문화적·법적</w:t>
      </w:r>
      <w:proofErr w:type="spellEnd"/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배경은 여성의 효과적인 참여를 가로막으며, 선주민의 참여권이 존중되지 않고, 인터넷을 </w:t>
      </w:r>
      <w:proofErr w:type="spellStart"/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종료·중단시키거나</w:t>
      </w:r>
      <w:proofErr w:type="spellEnd"/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, 허위 정보가 만연한 현실 등도 지적됨.</w:t>
      </w:r>
    </w:p>
    <w:p w:rsidR="006C7BD5" w:rsidRPr="006C7BD5" w:rsidRDefault="006C7BD5" w:rsidP="006C7BD5">
      <w:pPr>
        <w:spacing w:after="0" w:line="336" w:lineRule="auto"/>
        <w:textAlignment w:val="baseline"/>
        <w:rPr>
          <w:rFonts w:ascii="함초롬바탕" w:eastAsia="굴림" w:hAnsi="굴림" w:cs="굴림"/>
          <w:color w:val="000000"/>
          <w:spacing w:val="-8"/>
          <w:kern w:val="0"/>
          <w:szCs w:val="20"/>
        </w:rPr>
      </w:pPr>
    </w:p>
    <w:p w:rsidR="006C7BD5" w:rsidRPr="006C7BD5" w:rsidRDefault="006C7BD5" w:rsidP="006C7BD5">
      <w:pPr>
        <w:spacing w:after="0" w:line="33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&lt;주요 권고&gt;</w:t>
      </w:r>
    </w:p>
    <w:p w:rsidR="006C7BD5" w:rsidRPr="006C7BD5" w:rsidRDefault="006C7BD5" w:rsidP="006C7BD5">
      <w:pPr>
        <w:spacing w:after="0" w:line="336" w:lineRule="auto"/>
        <w:ind w:left="266" w:hanging="2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1. 국가는 취약한 지역사회, 인권 옹호자, 언론인 등 지속가능발전을 위한 투</w:t>
      </w:r>
      <w:bookmarkStart w:id="0" w:name="_GoBack"/>
      <w:bookmarkEnd w:id="0"/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쟁의 최전선에 있는 사람을 보호할 것</w:t>
      </w:r>
    </w:p>
    <w:p w:rsidR="006C7BD5" w:rsidRPr="006C7BD5" w:rsidRDefault="006C7BD5" w:rsidP="006C7BD5">
      <w:pPr>
        <w:spacing w:after="0" w:line="336" w:lineRule="auto"/>
        <w:ind w:left="254" w:hanging="25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2. 국가는 인권 옹호자, 언론인 및 활동가를 위협, 괴롭히거나 공격 또는 살해하는 모든 사람을 효과적이고 공</w:t>
      </w:r>
      <w:r w:rsidR="00C92FF1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정</w:t>
      </w: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하</w:t>
      </w:r>
      <w:r w:rsidR="00C92FF1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고</w:t>
      </w: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독립적이</w:t>
      </w:r>
      <w:r w:rsidR="00C92FF1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며</w:t>
      </w: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신속하게 조사 및 기소할 것</w:t>
      </w:r>
    </w:p>
    <w:p w:rsidR="006C7BD5" w:rsidRPr="006C7BD5" w:rsidRDefault="006C7BD5" w:rsidP="006C7BD5">
      <w:pPr>
        <w:spacing w:after="0" w:line="336" w:lineRule="auto"/>
        <w:ind w:left="266" w:hanging="2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3. </w:t>
      </w:r>
      <w:r w:rsidRPr="006C7BD5">
        <w:rPr>
          <w:rFonts w:ascii="휴먼명조" w:eastAsia="휴먼명조" w:hAnsi="굴림" w:cs="굴림" w:hint="eastAsia"/>
          <w:color w:val="000000"/>
          <w:spacing w:val="-6"/>
          <w:kern w:val="0"/>
          <w:szCs w:val="20"/>
        </w:rPr>
        <w:t xml:space="preserve">여성 인권 옹호자, 지역사회 지도자, 언론인에 대한 젠더 기반 온라인 공격을 </w:t>
      </w: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예방, 금지, 조사 및 기소하기 위한 구체적인 법률과 정책을 채택할 것</w:t>
      </w:r>
    </w:p>
    <w:p w:rsidR="006C7BD5" w:rsidRPr="006C7BD5" w:rsidRDefault="006C7BD5" w:rsidP="006C7BD5">
      <w:pPr>
        <w:spacing w:after="0" w:line="336" w:lineRule="auto"/>
        <w:ind w:left="264" w:hanging="26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4. 국가는 인권 옹호자와 언론인을 위한 효과적이고 적절한 자원을 갖춘 예방 및 </w:t>
      </w:r>
      <w:r w:rsidRPr="006C7BD5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보호조치를 마련해야 하며, 인권 옹호자와 협력하여 그 효과와 추가 개선 사항을</w:t>
      </w:r>
      <w:r w:rsidRPr="006C7BD5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주기적으로 평가할 것</w:t>
      </w:r>
    </w:p>
    <w:p w:rsidR="006C7BD5" w:rsidRPr="006C7BD5" w:rsidRDefault="006C7BD5" w:rsidP="006C7BD5">
      <w:pPr>
        <w:spacing w:after="0" w:line="336" w:lineRule="auto"/>
        <w:ind w:left="272" w:hanging="27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5. 국가는 명예훼손, 선동적 명예훼손, 온라인 또는 오프라인에서 국가정책, 기관 및 공무원에 대한 비판을 금지하는 법률을 폐지하고, 시민사회의 합법적 활동에 대테러 및 보안 법률을 적용하지 않을 것</w:t>
      </w:r>
    </w:p>
    <w:p w:rsidR="006C7BD5" w:rsidRPr="006C7BD5" w:rsidRDefault="006C7BD5" w:rsidP="006C7BD5">
      <w:pPr>
        <w:spacing w:after="0" w:line="336" w:lineRule="auto"/>
        <w:ind w:left="256" w:hanging="25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lastRenderedPageBreak/>
        <w:t xml:space="preserve">6. 정보에 관한 권리의 효과적인 적용을 모니터링하기 위한 독립적인 감독 기관을 </w:t>
      </w:r>
      <w:r w:rsidRPr="006C7BD5">
        <w:rPr>
          <w:rFonts w:ascii="휴먼명조" w:eastAsia="휴먼명조" w:hAnsi="굴림" w:cs="굴림" w:hint="eastAsia"/>
          <w:color w:val="000000"/>
          <w:spacing w:val="-12"/>
          <w:kern w:val="0"/>
          <w:szCs w:val="20"/>
        </w:rPr>
        <w:t>설립해야 함. 또한, 기록 관리에 대한 명확한 지침을 개발하고, 시민사회의 의견을</w:t>
      </w:r>
      <w:r w:rsidRPr="006C7BD5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6C7BD5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수렴하여 자료를 추정, 평가 및 공개하는 강력한 모니터링 메커니즘을 구축할 것</w:t>
      </w:r>
    </w:p>
    <w:p w:rsidR="006C7BD5" w:rsidRPr="006C7BD5" w:rsidRDefault="006C7BD5" w:rsidP="006C7BD5">
      <w:pPr>
        <w:spacing w:after="0" w:line="336" w:lineRule="auto"/>
        <w:ind w:left="264" w:hanging="26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7. </w:t>
      </w:r>
      <w:r w:rsidRPr="006C7BD5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국가는 인터넷 </w:t>
      </w:r>
      <w:proofErr w:type="spellStart"/>
      <w:r w:rsidRPr="006C7BD5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>셧다운</w:t>
      </w:r>
      <w:proofErr w:type="spellEnd"/>
      <w:r w:rsidRPr="006C7BD5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, 모바일 연결 속도 저하 또는 중단을 강요하는 행위를 </w:t>
      </w: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자제할 것</w:t>
      </w:r>
    </w:p>
    <w:p w:rsidR="006C7BD5" w:rsidRPr="006C7BD5" w:rsidRDefault="006C7BD5" w:rsidP="006C7BD5">
      <w:pPr>
        <w:spacing w:after="0" w:line="336" w:lineRule="auto"/>
        <w:ind w:left="258" w:hanging="258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8. </w:t>
      </w:r>
      <w:r w:rsidRPr="006C7BD5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허위 정보와 잘못된 정보에 대한 국가의 대응은 인권에 기반해야 함. 다양한 </w:t>
      </w:r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정보 출처의 자유로운 흐름을 장려하고, 투명성을 높이며, </w:t>
      </w:r>
      <w:proofErr w:type="spellStart"/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온라인·오프라인의</w:t>
      </w:r>
      <w:proofErr w:type="spellEnd"/>
      <w:r w:rsidRPr="006C7B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공식 자료를 적극 공개하고, 언론의 자유와 독립성, 다원성, 다양성을 확인하며, 언론인의 안전을 보장할 것</w:t>
      </w:r>
    </w:p>
    <w:p w:rsidR="00CB1B0D" w:rsidRPr="006C7BD5" w:rsidRDefault="00CB1B0D" w:rsidP="006C7BD5">
      <w:pPr>
        <w:pStyle w:val="a3"/>
        <w:spacing w:line="360" w:lineRule="auto"/>
      </w:pPr>
    </w:p>
    <w:sectPr w:rsidR="00CB1B0D" w:rsidRPr="006C7BD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2D0"/>
    <w:multiLevelType w:val="multilevel"/>
    <w:tmpl w:val="0C766C6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B0D"/>
    <w:rsid w:val="000A1FB2"/>
    <w:rsid w:val="004007F0"/>
    <w:rsid w:val="006C7BD5"/>
    <w:rsid w:val="00925EA0"/>
    <w:rsid w:val="00973E00"/>
    <w:rsid w:val="00993CC3"/>
    <w:rsid w:val="009E4080"/>
    <w:rsid w:val="00A95D2E"/>
    <w:rsid w:val="00B51BCB"/>
    <w:rsid w:val="00C92FF1"/>
    <w:rsid w:val="00CB1B0D"/>
    <w:rsid w:val="00CD09E1"/>
    <w:rsid w:val="00F2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1CF3F"/>
  <w15:chartTrackingRefBased/>
  <w15:docId w15:val="{F9FC353C-74F6-45CB-BBEF-4DB8E117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1B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2023-11-20T00:06:00Z</dcterms:created>
  <dcterms:modified xsi:type="dcterms:W3CDTF">2023-11-20T23:46:00Z</dcterms:modified>
</cp:coreProperties>
</file>